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15" w:type="dxa"/>
        <w:tblCellMar>
          <w:top w:w="15" w:type="dxa"/>
          <w:left w:w="15" w:type="dxa"/>
          <w:bottom w:w="15" w:type="dxa"/>
          <w:right w:w="15" w:type="dxa"/>
        </w:tblCellMar>
        <w:tblLook w:val="04A0"/>
      </w:tblPr>
      <w:tblGrid>
        <w:gridCol w:w="5130"/>
        <w:gridCol w:w="2978"/>
        <w:gridCol w:w="118"/>
        <w:gridCol w:w="1502"/>
      </w:tblGrid>
      <w:tr w:rsidR="003713EA" w:rsidRPr="003713EA" w:rsidTr="003713EA">
        <w:trPr>
          <w:tblCellSpacing w:w="15" w:type="dxa"/>
        </w:trPr>
        <w:tc>
          <w:tcPr>
            <w:tcW w:w="0" w:type="auto"/>
            <w:hideMark/>
          </w:tcPr>
          <w:p w:rsidR="003713EA" w:rsidRPr="003713EA" w:rsidRDefault="003713EA" w:rsidP="003713EA">
            <w:pPr>
              <w:spacing w:after="0" w:line="240" w:lineRule="auto"/>
              <w:rPr>
                <w:rFonts w:ascii="Arial" w:eastAsia="Times New Roman" w:hAnsi="Arial" w:cs="Arial"/>
                <w:color w:val="000000"/>
                <w:sz w:val="21"/>
                <w:szCs w:val="21"/>
                <w:lang w:eastAsia="it-IT"/>
              </w:rPr>
            </w:pPr>
            <w:r w:rsidRPr="003713EA">
              <w:rPr>
                <w:rFonts w:ascii="Arial" w:eastAsia="Times New Roman" w:hAnsi="Arial" w:cs="Arial"/>
                <w:b/>
                <w:bCs/>
                <w:color w:val="000000"/>
                <w:sz w:val="21"/>
                <w:szCs w:val="21"/>
                <w:lang w:eastAsia="it-IT"/>
              </w:rPr>
              <w:t>Distribuzione di frequenza:</w:t>
            </w:r>
            <w:r w:rsidRPr="003713EA">
              <w:rPr>
                <w:rFonts w:ascii="Arial" w:eastAsia="Times New Roman" w:hAnsi="Arial" w:cs="Arial"/>
                <w:color w:val="000000"/>
                <w:sz w:val="21"/>
                <w:szCs w:val="21"/>
                <w:lang w:eastAsia="it-IT"/>
              </w:rPr>
              <w:br/>
            </w:r>
            <w:r w:rsidRPr="003713EA">
              <w:rPr>
                <w:rFonts w:ascii="Arial" w:eastAsia="Times New Roman" w:hAnsi="Arial" w:cs="Arial"/>
                <w:b/>
                <w:bCs/>
                <w:color w:val="000000"/>
                <w:sz w:val="21"/>
                <w:szCs w:val="21"/>
                <w:lang w:eastAsia="it-IT"/>
              </w:rPr>
              <w:t>domanda 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49"/>
              <w:gridCol w:w="808"/>
              <w:gridCol w:w="682"/>
              <w:gridCol w:w="808"/>
              <w:gridCol w:w="699"/>
              <w:gridCol w:w="793"/>
            </w:tblGrid>
            <w:tr w:rsidR="003713EA" w:rsidRP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Frequenza</w:t>
                  </w:r>
                  <w:r w:rsidRPr="003713E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proofErr w:type="spellStart"/>
                  <w:r w:rsidRPr="003713EA">
                    <w:rPr>
                      <w:rFonts w:ascii="Arial" w:eastAsia="Times New Roman" w:hAnsi="Arial" w:cs="Arial"/>
                      <w:sz w:val="15"/>
                      <w:szCs w:val="15"/>
                      <w:lang w:eastAsia="it-IT"/>
                    </w:rPr>
                    <w:t>Percent</w:t>
                  </w:r>
                  <w:proofErr w:type="spellEnd"/>
                  <w:r w:rsidRPr="003713EA">
                    <w:rPr>
                      <w:rFonts w:ascii="Arial" w:eastAsia="Times New Roman" w:hAnsi="Arial" w:cs="Arial"/>
                      <w:sz w:val="15"/>
                      <w:szCs w:val="15"/>
                      <w:lang w:eastAsia="it-IT"/>
                    </w:rPr>
                    <w:t>.</w:t>
                  </w:r>
                  <w:r w:rsidRPr="003713E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Frequenza</w:t>
                  </w:r>
                  <w:r w:rsidRPr="003713E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proofErr w:type="spellStart"/>
                  <w:r w:rsidRPr="003713EA">
                    <w:rPr>
                      <w:rFonts w:ascii="Arial" w:eastAsia="Times New Roman" w:hAnsi="Arial" w:cs="Arial"/>
                      <w:sz w:val="15"/>
                      <w:szCs w:val="15"/>
                      <w:lang w:eastAsia="it-IT"/>
                    </w:rPr>
                    <w:t>Percent</w:t>
                  </w:r>
                  <w:proofErr w:type="spellEnd"/>
                  <w:r w:rsidRPr="003713EA">
                    <w:rPr>
                      <w:rFonts w:ascii="Arial" w:eastAsia="Times New Roman" w:hAnsi="Arial" w:cs="Arial"/>
                      <w:sz w:val="15"/>
                      <w:szCs w:val="15"/>
                      <w:lang w:eastAsia="it-IT"/>
                    </w:rPr>
                    <w:t>.</w:t>
                  </w:r>
                  <w:r w:rsidRPr="003713E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 xml:space="preserve">Int. </w:t>
                  </w:r>
                  <w:proofErr w:type="spellStart"/>
                  <w:r w:rsidRPr="003713EA">
                    <w:rPr>
                      <w:rFonts w:ascii="Arial" w:eastAsia="Times New Roman" w:hAnsi="Arial" w:cs="Arial"/>
                      <w:sz w:val="15"/>
                      <w:szCs w:val="15"/>
                      <w:lang w:eastAsia="it-IT"/>
                    </w:rPr>
                    <w:t>Fid</w:t>
                  </w:r>
                  <w:proofErr w:type="spellEnd"/>
                  <w:r w:rsidRPr="003713EA">
                    <w:rPr>
                      <w:rFonts w:ascii="Arial" w:eastAsia="Times New Roman" w:hAnsi="Arial" w:cs="Arial"/>
                      <w:sz w:val="15"/>
                      <w:szCs w:val="15"/>
                      <w:lang w:eastAsia="it-IT"/>
                    </w:rPr>
                    <w:t>. 95%</w:t>
                  </w:r>
                </w:p>
              </w:tc>
            </w:tr>
            <w:tr w:rsidR="003713EA" w:rsidRP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13%:67%</w:t>
                  </w:r>
                </w:p>
              </w:tc>
            </w:tr>
            <w:tr w:rsidR="003713EA" w:rsidRP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20%:80%</w:t>
                  </w:r>
                </w:p>
              </w:tc>
            </w:tr>
            <w:tr w:rsidR="003713EA" w:rsidRP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b/>
                      <w:bCs/>
                      <w:sz w:val="21"/>
                      <w:szCs w:val="21"/>
                      <w:lang w:eastAsia="it-IT"/>
                    </w:rPr>
                    <w:t>no risposta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0%:27%</w:t>
                  </w:r>
                </w:p>
              </w:tc>
            </w:tr>
            <w:tr w:rsidR="003713EA" w:rsidRP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b/>
                      <w:bCs/>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0%:27%</w:t>
                  </w:r>
                </w:p>
              </w:tc>
            </w:tr>
          </w:tbl>
          <w:p w:rsidR="003713EA" w:rsidRPr="003713EA" w:rsidRDefault="003713EA" w:rsidP="003713EA">
            <w:pPr>
              <w:spacing w:after="0" w:line="240" w:lineRule="auto"/>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br/>
            </w:r>
            <w:r w:rsidRPr="003713EA">
              <w:rPr>
                <w:rFonts w:ascii="Arial" w:eastAsia="Times New Roman" w:hAnsi="Arial" w:cs="Arial"/>
                <w:b/>
                <w:bCs/>
                <w:color w:val="000000"/>
                <w:sz w:val="21"/>
                <w:szCs w:val="21"/>
                <w:lang w:eastAsia="it-IT"/>
              </w:rPr>
              <w:t>Campione</w:t>
            </w:r>
            <w:r w:rsidRPr="003713EA">
              <w:rPr>
                <w:rFonts w:ascii="Arial" w:eastAsia="Times New Roman" w:hAnsi="Arial" w:cs="Arial"/>
                <w:color w:val="000000"/>
                <w:sz w:val="21"/>
                <w:szCs w:val="21"/>
                <w:lang w:eastAsia="it-IT"/>
              </w:rPr>
              <w:t>:</w:t>
            </w:r>
            <w:r w:rsidRPr="003713EA">
              <w:rPr>
                <w:rFonts w:ascii="Arial" w:eastAsia="Times New Roman" w:hAnsi="Arial" w:cs="Arial"/>
                <w:color w:val="000000"/>
                <w:sz w:val="21"/>
                <w:szCs w:val="21"/>
                <w:lang w:eastAsia="it-IT"/>
              </w:rPr>
              <w:br/>
              <w:t xml:space="preserve">Numero di </w:t>
            </w:r>
            <w:proofErr w:type="spellStart"/>
            <w:r w:rsidRPr="003713EA">
              <w:rPr>
                <w:rFonts w:ascii="Arial" w:eastAsia="Times New Roman" w:hAnsi="Arial" w:cs="Arial"/>
                <w:color w:val="000000"/>
                <w:sz w:val="21"/>
                <w:szCs w:val="21"/>
                <w:lang w:eastAsia="it-IT"/>
              </w:rPr>
              <w:t>casi=</w:t>
            </w:r>
            <w:proofErr w:type="spellEnd"/>
            <w:r w:rsidRPr="003713EA">
              <w:rPr>
                <w:rFonts w:ascii="Arial" w:eastAsia="Times New Roman" w:hAnsi="Arial" w:cs="Arial"/>
                <w:color w:val="000000"/>
                <w:sz w:val="21"/>
                <w:szCs w:val="21"/>
                <w:lang w:eastAsia="it-IT"/>
              </w:rPr>
              <w:t xml:space="preserve"> 15</w:t>
            </w:r>
            <w:r w:rsidRPr="003713EA">
              <w:rPr>
                <w:rFonts w:ascii="Arial" w:eastAsia="Times New Roman" w:hAnsi="Arial" w:cs="Arial"/>
                <w:color w:val="000000"/>
                <w:sz w:val="21"/>
                <w:szCs w:val="21"/>
                <w:lang w:eastAsia="it-IT"/>
              </w:rPr>
              <w:br/>
              <w:t>Indici di tendenza centrale:</w:t>
            </w:r>
            <w:r w:rsidRPr="003713EA">
              <w:rPr>
                <w:rFonts w:ascii="Arial" w:eastAsia="Times New Roman" w:hAnsi="Arial" w:cs="Arial"/>
                <w:color w:val="000000"/>
                <w:sz w:val="21"/>
                <w:szCs w:val="21"/>
                <w:lang w:eastAsia="it-IT"/>
              </w:rPr>
              <w:br/>
              <w:t>  Moda = molto</w:t>
            </w:r>
            <w:r w:rsidRPr="003713EA">
              <w:rPr>
                <w:rFonts w:ascii="Arial" w:eastAsia="Times New Roman" w:hAnsi="Arial" w:cs="Arial"/>
                <w:color w:val="000000"/>
                <w:sz w:val="21"/>
                <w:szCs w:val="21"/>
                <w:lang w:eastAsia="it-IT"/>
              </w:rPr>
              <w:br/>
              <w:t>  Mediana = molto</w:t>
            </w:r>
            <w:r w:rsidRPr="003713EA">
              <w:rPr>
                <w:rFonts w:ascii="Arial" w:eastAsia="Times New Roman" w:hAnsi="Arial" w:cs="Arial"/>
                <w:color w:val="000000"/>
                <w:sz w:val="21"/>
                <w:szCs w:val="21"/>
                <w:lang w:eastAsia="it-IT"/>
              </w:rPr>
              <w:br/>
              <w:t>Indici di dispersione:</w:t>
            </w:r>
            <w:r w:rsidRPr="003713EA">
              <w:rPr>
                <w:rFonts w:ascii="Arial" w:eastAsia="Times New Roman" w:hAnsi="Arial" w:cs="Arial"/>
                <w:color w:val="000000"/>
                <w:sz w:val="21"/>
                <w:szCs w:val="21"/>
                <w:lang w:eastAsia="it-IT"/>
              </w:rPr>
              <w:br/>
              <w:t>  Squilibrio = 0.39</w:t>
            </w:r>
          </w:p>
          <w:p w:rsidR="003713EA" w:rsidRPr="003713EA" w:rsidRDefault="003713EA" w:rsidP="003713EA">
            <w:pPr>
              <w:spacing w:before="100" w:beforeAutospacing="1" w:after="100" w:afterAutospacing="1" w:line="240" w:lineRule="auto"/>
              <w:rPr>
                <w:rFonts w:ascii="Arial" w:eastAsia="Times New Roman" w:hAnsi="Arial" w:cs="Arial"/>
                <w:color w:val="000000"/>
                <w:sz w:val="21"/>
                <w:szCs w:val="21"/>
                <w:lang w:eastAsia="it-IT"/>
              </w:rPr>
            </w:pPr>
            <w:r w:rsidRPr="003713EA">
              <w:rPr>
                <w:rFonts w:ascii="Arial" w:eastAsia="Times New Roman" w:hAnsi="Arial" w:cs="Arial"/>
                <w:b/>
                <w:bCs/>
                <w:color w:val="000000"/>
                <w:sz w:val="21"/>
                <w:szCs w:val="21"/>
                <w:lang w:eastAsia="it-IT"/>
              </w:rPr>
              <w:t>domanda 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9"/>
              <w:gridCol w:w="802"/>
              <w:gridCol w:w="677"/>
              <w:gridCol w:w="802"/>
              <w:gridCol w:w="694"/>
              <w:gridCol w:w="825"/>
            </w:tblGrid>
            <w:tr w:rsidR="003713EA" w:rsidRP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Frequenza</w:t>
                  </w:r>
                  <w:r w:rsidRPr="003713E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proofErr w:type="spellStart"/>
                  <w:r w:rsidRPr="003713EA">
                    <w:rPr>
                      <w:rFonts w:ascii="Arial" w:eastAsia="Times New Roman" w:hAnsi="Arial" w:cs="Arial"/>
                      <w:sz w:val="15"/>
                      <w:szCs w:val="15"/>
                      <w:lang w:eastAsia="it-IT"/>
                    </w:rPr>
                    <w:t>Percent</w:t>
                  </w:r>
                  <w:proofErr w:type="spellEnd"/>
                  <w:r w:rsidRPr="003713EA">
                    <w:rPr>
                      <w:rFonts w:ascii="Arial" w:eastAsia="Times New Roman" w:hAnsi="Arial" w:cs="Arial"/>
                      <w:sz w:val="15"/>
                      <w:szCs w:val="15"/>
                      <w:lang w:eastAsia="it-IT"/>
                    </w:rPr>
                    <w:t>.</w:t>
                  </w:r>
                  <w:r w:rsidRPr="003713E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Frequenza</w:t>
                  </w:r>
                  <w:r w:rsidRPr="003713E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proofErr w:type="spellStart"/>
                  <w:r w:rsidRPr="003713EA">
                    <w:rPr>
                      <w:rFonts w:ascii="Arial" w:eastAsia="Times New Roman" w:hAnsi="Arial" w:cs="Arial"/>
                      <w:sz w:val="15"/>
                      <w:szCs w:val="15"/>
                      <w:lang w:eastAsia="it-IT"/>
                    </w:rPr>
                    <w:t>Percent</w:t>
                  </w:r>
                  <w:proofErr w:type="spellEnd"/>
                  <w:r w:rsidRPr="003713EA">
                    <w:rPr>
                      <w:rFonts w:ascii="Arial" w:eastAsia="Times New Roman" w:hAnsi="Arial" w:cs="Arial"/>
                      <w:sz w:val="15"/>
                      <w:szCs w:val="15"/>
                      <w:lang w:eastAsia="it-IT"/>
                    </w:rPr>
                    <w:t>.</w:t>
                  </w:r>
                  <w:r w:rsidRPr="003713E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 xml:space="preserve">Int. </w:t>
                  </w:r>
                  <w:proofErr w:type="spellStart"/>
                  <w:r w:rsidRPr="003713EA">
                    <w:rPr>
                      <w:rFonts w:ascii="Arial" w:eastAsia="Times New Roman" w:hAnsi="Arial" w:cs="Arial"/>
                      <w:sz w:val="15"/>
                      <w:szCs w:val="15"/>
                      <w:lang w:eastAsia="it-IT"/>
                    </w:rPr>
                    <w:t>Fid</w:t>
                  </w:r>
                  <w:proofErr w:type="spellEnd"/>
                  <w:r w:rsidRPr="003713EA">
                    <w:rPr>
                      <w:rFonts w:ascii="Arial" w:eastAsia="Times New Roman" w:hAnsi="Arial" w:cs="Arial"/>
                      <w:sz w:val="15"/>
                      <w:szCs w:val="15"/>
                      <w:lang w:eastAsia="it-IT"/>
                    </w:rPr>
                    <w:t>. 95%</w:t>
                  </w:r>
                </w:p>
              </w:tc>
            </w:tr>
            <w:tr w:rsidR="003713EA" w:rsidRP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47%:100%</w:t>
                  </w:r>
                </w:p>
              </w:tc>
            </w:tr>
            <w:tr w:rsidR="003713EA" w:rsidRP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0%:47%</w:t>
                  </w:r>
                </w:p>
              </w:tc>
            </w:tr>
            <w:tr w:rsidR="003713EA" w:rsidRP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b/>
                      <w:bCs/>
                      <w:sz w:val="21"/>
                      <w:szCs w:val="21"/>
                      <w:lang w:eastAsia="it-IT"/>
                    </w:rPr>
                    <w:t>no risposta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0%:27%</w:t>
                  </w:r>
                </w:p>
              </w:tc>
            </w:tr>
          </w:tbl>
          <w:p w:rsidR="003713EA" w:rsidRPr="003713EA" w:rsidRDefault="003713EA" w:rsidP="003713EA">
            <w:pPr>
              <w:spacing w:after="0" w:line="240" w:lineRule="auto"/>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br/>
            </w:r>
            <w:r w:rsidRPr="003713EA">
              <w:rPr>
                <w:rFonts w:ascii="Arial" w:eastAsia="Times New Roman" w:hAnsi="Arial" w:cs="Arial"/>
                <w:b/>
                <w:bCs/>
                <w:color w:val="000000"/>
                <w:sz w:val="21"/>
                <w:szCs w:val="21"/>
                <w:lang w:eastAsia="it-IT"/>
              </w:rPr>
              <w:t>Campione</w:t>
            </w:r>
            <w:r w:rsidRPr="003713EA">
              <w:rPr>
                <w:rFonts w:ascii="Arial" w:eastAsia="Times New Roman" w:hAnsi="Arial" w:cs="Arial"/>
                <w:color w:val="000000"/>
                <w:sz w:val="21"/>
                <w:szCs w:val="21"/>
                <w:lang w:eastAsia="it-IT"/>
              </w:rPr>
              <w:t>:</w:t>
            </w:r>
            <w:r w:rsidRPr="003713EA">
              <w:rPr>
                <w:rFonts w:ascii="Arial" w:eastAsia="Times New Roman" w:hAnsi="Arial" w:cs="Arial"/>
                <w:color w:val="000000"/>
                <w:sz w:val="21"/>
                <w:szCs w:val="21"/>
                <w:lang w:eastAsia="it-IT"/>
              </w:rPr>
              <w:br/>
              <w:t xml:space="preserve">Numero di </w:t>
            </w:r>
            <w:proofErr w:type="spellStart"/>
            <w:r w:rsidRPr="003713EA">
              <w:rPr>
                <w:rFonts w:ascii="Arial" w:eastAsia="Times New Roman" w:hAnsi="Arial" w:cs="Arial"/>
                <w:color w:val="000000"/>
                <w:sz w:val="21"/>
                <w:szCs w:val="21"/>
                <w:lang w:eastAsia="it-IT"/>
              </w:rPr>
              <w:t>casi=</w:t>
            </w:r>
            <w:proofErr w:type="spellEnd"/>
            <w:r w:rsidRPr="003713EA">
              <w:rPr>
                <w:rFonts w:ascii="Arial" w:eastAsia="Times New Roman" w:hAnsi="Arial" w:cs="Arial"/>
                <w:color w:val="000000"/>
                <w:sz w:val="21"/>
                <w:szCs w:val="21"/>
                <w:lang w:eastAsia="it-IT"/>
              </w:rPr>
              <w:t xml:space="preserve"> 15</w:t>
            </w:r>
            <w:r w:rsidRPr="003713EA">
              <w:rPr>
                <w:rFonts w:ascii="Arial" w:eastAsia="Times New Roman" w:hAnsi="Arial" w:cs="Arial"/>
                <w:color w:val="000000"/>
                <w:sz w:val="21"/>
                <w:szCs w:val="21"/>
                <w:lang w:eastAsia="it-IT"/>
              </w:rPr>
              <w:br/>
              <w:t>Indici di tendenza centrale:</w:t>
            </w:r>
            <w:r w:rsidRPr="003713EA">
              <w:rPr>
                <w:rFonts w:ascii="Arial" w:eastAsia="Times New Roman" w:hAnsi="Arial" w:cs="Arial"/>
                <w:color w:val="000000"/>
                <w:sz w:val="21"/>
                <w:szCs w:val="21"/>
                <w:lang w:eastAsia="it-IT"/>
              </w:rPr>
              <w:br/>
              <w:t>  Moda = abbastanza</w:t>
            </w:r>
            <w:r w:rsidRPr="003713EA">
              <w:rPr>
                <w:rFonts w:ascii="Arial" w:eastAsia="Times New Roman" w:hAnsi="Arial" w:cs="Arial"/>
                <w:color w:val="000000"/>
                <w:sz w:val="21"/>
                <w:szCs w:val="21"/>
                <w:lang w:eastAsia="it-IT"/>
              </w:rPr>
              <w:br/>
              <w:t>  Mediana = abbastanza</w:t>
            </w:r>
            <w:r w:rsidRPr="003713EA">
              <w:rPr>
                <w:rFonts w:ascii="Arial" w:eastAsia="Times New Roman" w:hAnsi="Arial" w:cs="Arial"/>
                <w:color w:val="000000"/>
                <w:sz w:val="21"/>
                <w:szCs w:val="21"/>
                <w:lang w:eastAsia="it-IT"/>
              </w:rPr>
              <w:br/>
              <w:t>Indici di dispersione:</w:t>
            </w:r>
            <w:r w:rsidRPr="003713EA">
              <w:rPr>
                <w:rFonts w:ascii="Arial" w:eastAsia="Times New Roman" w:hAnsi="Arial" w:cs="Arial"/>
                <w:color w:val="000000"/>
                <w:sz w:val="21"/>
                <w:szCs w:val="21"/>
                <w:lang w:eastAsia="it-IT"/>
              </w:rPr>
              <w:br/>
              <w:t>  Squilibrio = 0.58</w:t>
            </w:r>
          </w:p>
        </w:tc>
        <w:tc>
          <w:tcPr>
            <w:tcW w:w="0" w:type="auto"/>
            <w:hideMark/>
          </w:tcPr>
          <w:p w:rsidR="003713EA" w:rsidRPr="003713EA" w:rsidRDefault="003713EA" w:rsidP="003713EA">
            <w:pPr>
              <w:spacing w:before="100" w:beforeAutospacing="1" w:after="100" w:afterAutospacing="1" w:line="240" w:lineRule="auto"/>
              <w:jc w:val="right"/>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1121"/>
              <w:gridCol w:w="540"/>
              <w:gridCol w:w="760"/>
              <w:gridCol w:w="497"/>
            </w:tblGrid>
            <w:tr w:rsidR="003713EA" w:rsidRPr="003713E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713EA" w:rsidRPr="003713EA">
                    <w:trPr>
                      <w:tblCellSpacing w:w="0" w:type="dxa"/>
                      <w:jc w:val="center"/>
                    </w:trPr>
                    <w:tc>
                      <w:tcPr>
                        <w:tcW w:w="0" w:type="auto"/>
                        <w:vAlign w:val="bottom"/>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40%</w:t>
                        </w:r>
                      </w:p>
                    </w:tc>
                  </w:tr>
                  <w:tr w:rsidR="003713EA" w:rsidRPr="003713EA">
                    <w:trPr>
                      <w:trHeight w:val="600"/>
                      <w:tblCellSpacing w:w="0" w:type="dxa"/>
                      <w:jc w:val="center"/>
                    </w:trPr>
                    <w:tc>
                      <w:tcPr>
                        <w:tcW w:w="0" w:type="auto"/>
                        <w:shd w:val="clear" w:color="auto" w:fill="C0D0C0"/>
                        <w:vAlign w:val="bottom"/>
                        <w:hideMark/>
                      </w:tcPr>
                      <w:p w:rsidR="003713EA" w:rsidRPr="003713EA" w:rsidRDefault="003713EA" w:rsidP="003713EA">
                        <w:pPr>
                          <w:spacing w:after="0" w:line="240" w:lineRule="auto"/>
                          <w:jc w:val="center"/>
                          <w:rPr>
                            <w:rFonts w:ascii="Arial" w:eastAsia="Times New Roman" w:hAnsi="Arial" w:cs="Arial"/>
                            <w:sz w:val="21"/>
                            <w:szCs w:val="21"/>
                            <w:lang w:eastAsia="it-IT"/>
                          </w:rPr>
                        </w:pPr>
                      </w:p>
                    </w:tc>
                  </w:tr>
                </w:tbl>
                <w:p w:rsidR="003713EA" w:rsidRPr="003713EA" w:rsidRDefault="003713EA" w:rsidP="003713E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713EA" w:rsidRPr="003713EA">
                    <w:trPr>
                      <w:tblCellSpacing w:w="0" w:type="dxa"/>
                      <w:jc w:val="center"/>
                    </w:trPr>
                    <w:tc>
                      <w:tcPr>
                        <w:tcW w:w="0" w:type="auto"/>
                        <w:vAlign w:val="bottom"/>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47%</w:t>
                        </w:r>
                      </w:p>
                    </w:tc>
                  </w:tr>
                  <w:tr w:rsidR="003713EA" w:rsidRPr="003713EA">
                    <w:trPr>
                      <w:trHeight w:val="705"/>
                      <w:tblCellSpacing w:w="0" w:type="dxa"/>
                      <w:jc w:val="center"/>
                    </w:trPr>
                    <w:tc>
                      <w:tcPr>
                        <w:tcW w:w="0" w:type="auto"/>
                        <w:shd w:val="clear" w:color="auto" w:fill="C0D0C0"/>
                        <w:vAlign w:val="bottom"/>
                        <w:hideMark/>
                      </w:tcPr>
                      <w:p w:rsidR="003713EA" w:rsidRPr="003713EA" w:rsidRDefault="003713EA" w:rsidP="003713EA">
                        <w:pPr>
                          <w:spacing w:after="0" w:line="240" w:lineRule="auto"/>
                          <w:jc w:val="center"/>
                          <w:rPr>
                            <w:rFonts w:ascii="Arial" w:eastAsia="Times New Roman" w:hAnsi="Arial" w:cs="Arial"/>
                            <w:sz w:val="21"/>
                            <w:szCs w:val="21"/>
                            <w:lang w:eastAsia="it-IT"/>
                          </w:rPr>
                        </w:pPr>
                      </w:p>
                    </w:tc>
                  </w:tr>
                </w:tbl>
                <w:p w:rsidR="003713EA" w:rsidRPr="003713EA" w:rsidRDefault="003713EA" w:rsidP="003713E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713EA" w:rsidRPr="003713EA">
                    <w:trPr>
                      <w:tblCellSpacing w:w="0" w:type="dxa"/>
                      <w:jc w:val="center"/>
                    </w:trPr>
                    <w:tc>
                      <w:tcPr>
                        <w:tcW w:w="0" w:type="auto"/>
                        <w:vAlign w:val="bottom"/>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7%</w:t>
                        </w:r>
                      </w:p>
                    </w:tc>
                  </w:tr>
                  <w:tr w:rsidR="003713EA" w:rsidRPr="003713EA">
                    <w:trPr>
                      <w:trHeight w:val="105"/>
                      <w:tblCellSpacing w:w="0" w:type="dxa"/>
                      <w:jc w:val="center"/>
                    </w:trPr>
                    <w:tc>
                      <w:tcPr>
                        <w:tcW w:w="0" w:type="auto"/>
                        <w:shd w:val="clear" w:color="auto" w:fill="C0D0C0"/>
                        <w:vAlign w:val="bottom"/>
                        <w:hideMark/>
                      </w:tcPr>
                      <w:p w:rsidR="003713EA" w:rsidRPr="003713EA" w:rsidRDefault="003713EA" w:rsidP="003713EA">
                        <w:pPr>
                          <w:spacing w:after="0" w:line="240" w:lineRule="auto"/>
                          <w:jc w:val="center"/>
                          <w:rPr>
                            <w:rFonts w:ascii="Arial" w:eastAsia="Times New Roman" w:hAnsi="Arial" w:cs="Arial"/>
                            <w:sz w:val="10"/>
                            <w:szCs w:val="21"/>
                            <w:lang w:eastAsia="it-IT"/>
                          </w:rPr>
                        </w:pPr>
                      </w:p>
                    </w:tc>
                  </w:tr>
                </w:tbl>
                <w:p w:rsidR="003713EA" w:rsidRPr="003713EA" w:rsidRDefault="003713EA" w:rsidP="003713E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713EA" w:rsidRPr="003713EA">
                    <w:trPr>
                      <w:tblCellSpacing w:w="0" w:type="dxa"/>
                      <w:jc w:val="center"/>
                    </w:trPr>
                    <w:tc>
                      <w:tcPr>
                        <w:tcW w:w="0" w:type="auto"/>
                        <w:vAlign w:val="bottom"/>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7%</w:t>
                        </w:r>
                      </w:p>
                    </w:tc>
                  </w:tr>
                  <w:tr w:rsidR="003713EA" w:rsidRPr="003713EA">
                    <w:trPr>
                      <w:trHeight w:val="105"/>
                      <w:tblCellSpacing w:w="0" w:type="dxa"/>
                      <w:jc w:val="center"/>
                    </w:trPr>
                    <w:tc>
                      <w:tcPr>
                        <w:tcW w:w="0" w:type="auto"/>
                        <w:shd w:val="clear" w:color="auto" w:fill="C0D0C0"/>
                        <w:vAlign w:val="bottom"/>
                        <w:hideMark/>
                      </w:tcPr>
                      <w:p w:rsidR="003713EA" w:rsidRPr="003713EA" w:rsidRDefault="003713EA" w:rsidP="003713EA">
                        <w:pPr>
                          <w:spacing w:after="0" w:line="240" w:lineRule="auto"/>
                          <w:jc w:val="center"/>
                          <w:rPr>
                            <w:rFonts w:ascii="Arial" w:eastAsia="Times New Roman" w:hAnsi="Arial" w:cs="Arial"/>
                            <w:sz w:val="10"/>
                            <w:szCs w:val="21"/>
                            <w:lang w:eastAsia="it-IT"/>
                          </w:rPr>
                        </w:pPr>
                      </w:p>
                    </w:tc>
                  </w:tr>
                </w:tbl>
                <w:p w:rsidR="003713EA" w:rsidRPr="003713EA" w:rsidRDefault="003713EA" w:rsidP="003713EA">
                  <w:pPr>
                    <w:spacing w:after="0" w:line="240" w:lineRule="auto"/>
                    <w:jc w:val="center"/>
                    <w:rPr>
                      <w:rFonts w:ascii="Arial" w:eastAsia="Times New Roman" w:hAnsi="Arial" w:cs="Arial"/>
                      <w:sz w:val="21"/>
                      <w:szCs w:val="21"/>
                      <w:lang w:eastAsia="it-IT"/>
                    </w:rPr>
                  </w:pPr>
                </w:p>
              </w:tc>
            </w:tr>
            <w:tr w:rsidR="003713EA" w:rsidRPr="003713EA">
              <w:trPr>
                <w:tblCellSpacing w:w="15" w:type="dxa"/>
                <w:jc w:val="right"/>
              </w:trPr>
              <w:tc>
                <w:tcPr>
                  <w:tcW w:w="0" w:type="auto"/>
                  <w:shd w:val="clear" w:color="auto" w:fill="E0E0E0"/>
                  <w:vAlign w:val="center"/>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6</w:t>
                  </w:r>
                </w:p>
              </w:tc>
              <w:tc>
                <w:tcPr>
                  <w:tcW w:w="0" w:type="auto"/>
                  <w:shd w:val="clear" w:color="auto" w:fill="E0E0E0"/>
                  <w:vAlign w:val="center"/>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7</w:t>
                  </w:r>
                </w:p>
              </w:tc>
              <w:tc>
                <w:tcPr>
                  <w:tcW w:w="0" w:type="auto"/>
                  <w:shd w:val="clear" w:color="auto" w:fill="E0E0E0"/>
                  <w:vAlign w:val="center"/>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1</w:t>
                  </w:r>
                </w:p>
              </w:tc>
              <w:tc>
                <w:tcPr>
                  <w:tcW w:w="0" w:type="auto"/>
                  <w:shd w:val="clear" w:color="auto" w:fill="E0E0E0"/>
                  <w:vAlign w:val="center"/>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1</w:t>
                  </w:r>
                </w:p>
              </w:tc>
            </w:tr>
            <w:tr w:rsidR="003713EA" w:rsidRPr="003713EA">
              <w:trPr>
                <w:tblCellSpacing w:w="15" w:type="dxa"/>
                <w:jc w:val="right"/>
              </w:trPr>
              <w:tc>
                <w:tcPr>
                  <w:tcW w:w="0" w:type="auto"/>
                  <w:shd w:val="clear" w:color="auto" w:fill="E0E0E0"/>
                  <w:vAlign w:val="center"/>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abbastanza</w:t>
                  </w:r>
                </w:p>
              </w:tc>
              <w:tc>
                <w:tcPr>
                  <w:tcW w:w="0" w:type="auto"/>
                  <w:shd w:val="clear" w:color="auto" w:fill="E0E0E0"/>
                  <w:vAlign w:val="center"/>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molto</w:t>
                  </w:r>
                </w:p>
              </w:tc>
              <w:tc>
                <w:tcPr>
                  <w:tcW w:w="0" w:type="auto"/>
                  <w:shd w:val="clear" w:color="auto" w:fill="E0E0E0"/>
                  <w:vAlign w:val="center"/>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no risposta</w:t>
                  </w:r>
                </w:p>
              </w:tc>
              <w:tc>
                <w:tcPr>
                  <w:tcW w:w="0" w:type="auto"/>
                  <w:shd w:val="clear" w:color="auto" w:fill="E0E0E0"/>
                  <w:vAlign w:val="center"/>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poco</w:t>
                  </w:r>
                </w:p>
              </w:tc>
            </w:tr>
          </w:tbl>
          <w:p w:rsidR="003713EA" w:rsidRPr="003713EA" w:rsidRDefault="003713EA" w:rsidP="003713EA">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 </w:t>
            </w:r>
          </w:p>
        </w:tc>
        <w:tc>
          <w:tcPr>
            <w:tcW w:w="0" w:type="auto"/>
            <w:hideMark/>
          </w:tcPr>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1427"/>
            </w:tblGrid>
            <w:tr w:rsidR="003713EA" w:rsidRPr="003713E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97"/>
                  </w:tblGrid>
                  <w:tr w:rsidR="003713EA" w:rsidRPr="003713E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5"/>
                          <w:gridCol w:w="1132"/>
                        </w:tblGrid>
                        <w:tr w:rsidR="003713EA" w:rsidRPr="003713EA">
                          <w:trPr>
                            <w:tblCellSpacing w:w="30" w:type="dxa"/>
                          </w:trPr>
                          <w:tc>
                            <w:tcPr>
                              <w:tcW w:w="0" w:type="auto"/>
                              <w:shd w:val="clear" w:color="auto" w:fill="C0D0C0"/>
                              <w:noWrap/>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   </w:t>
                              </w:r>
                            </w:p>
                          </w:tc>
                          <w:tc>
                            <w:tcPr>
                              <w:tcW w:w="0" w:type="auto"/>
                              <w:noWrap/>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domanda 1</w:t>
                              </w:r>
                            </w:p>
                          </w:tc>
                        </w:tr>
                      </w:tbl>
                      <w:p w:rsidR="003713EA" w:rsidRPr="003713EA" w:rsidRDefault="003713EA" w:rsidP="003713EA">
                        <w:pPr>
                          <w:spacing w:after="0" w:line="240" w:lineRule="auto"/>
                          <w:rPr>
                            <w:rFonts w:ascii="Arial" w:eastAsia="Times New Roman" w:hAnsi="Arial" w:cs="Arial"/>
                            <w:sz w:val="21"/>
                            <w:szCs w:val="21"/>
                            <w:lang w:eastAsia="it-IT"/>
                          </w:rPr>
                        </w:pPr>
                      </w:p>
                    </w:tc>
                  </w:tr>
                </w:tbl>
                <w:p w:rsidR="003713EA" w:rsidRPr="003713EA" w:rsidRDefault="003713EA" w:rsidP="003713EA">
                  <w:pPr>
                    <w:spacing w:after="0" w:line="240" w:lineRule="auto"/>
                    <w:rPr>
                      <w:rFonts w:ascii="Arial" w:eastAsia="Times New Roman" w:hAnsi="Arial" w:cs="Arial"/>
                      <w:sz w:val="21"/>
                      <w:szCs w:val="21"/>
                      <w:lang w:eastAsia="it-IT"/>
                    </w:rPr>
                  </w:pPr>
                </w:p>
              </w:tc>
            </w:tr>
          </w:tbl>
          <w:p w:rsidR="003713EA" w:rsidRPr="003713EA" w:rsidRDefault="003713EA" w:rsidP="003713EA">
            <w:pPr>
              <w:spacing w:after="0" w:line="240" w:lineRule="auto"/>
              <w:jc w:val="both"/>
              <w:rPr>
                <w:rFonts w:ascii="Arial" w:eastAsia="Times New Roman" w:hAnsi="Arial" w:cs="Arial"/>
                <w:color w:val="000000"/>
                <w:sz w:val="21"/>
                <w:szCs w:val="21"/>
                <w:lang w:eastAsia="it-IT"/>
              </w:rPr>
            </w:pPr>
          </w:p>
        </w:tc>
      </w:tr>
    </w:tbl>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 </w:t>
      </w:r>
    </w:p>
    <w:p w:rsidR="003713EA" w:rsidRPr="003713EA" w:rsidRDefault="003713EA" w:rsidP="003713EA">
      <w:pPr>
        <w:spacing w:after="0" w:line="240" w:lineRule="auto"/>
        <w:rPr>
          <w:rFonts w:ascii="Times New Roman" w:eastAsia="Times New Roman" w:hAnsi="Times New Roman" w:cs="Times New Roman"/>
          <w:sz w:val="24"/>
          <w:szCs w:val="24"/>
          <w:lang w:eastAsia="it-IT"/>
        </w:rPr>
      </w:pPr>
      <w:r w:rsidRPr="003713EA">
        <w:rPr>
          <w:rFonts w:ascii="Times New Roman" w:eastAsia="Times New Roman" w:hAnsi="Times New Roman" w:cs="Times New Roman"/>
          <w:sz w:val="24"/>
          <w:szCs w:val="24"/>
          <w:lang w:eastAsia="it-IT"/>
        </w:rPr>
        <w:pict>
          <v:rect id="_x0000_i1025" style="width:0;height:1.5pt" o:hralign="left" o:hrstd="t" o:hrnoshade="t" o:hr="t" fillcolor="black" stroked="f"/>
        </w:pict>
      </w:r>
    </w:p>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b/>
          <w:bCs/>
          <w:color w:val="000000"/>
          <w:sz w:val="21"/>
          <w:szCs w:val="21"/>
          <w:lang w:eastAsia="it-IT"/>
        </w:rPr>
        <w:t>domanda 1</w:t>
      </w:r>
    </w:p>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24"/>
        <w:gridCol w:w="831"/>
        <w:gridCol w:w="831"/>
        <w:gridCol w:w="831"/>
        <w:gridCol w:w="831"/>
        <w:gridCol w:w="831"/>
        <w:gridCol w:w="830"/>
        <w:gridCol w:w="440"/>
        <w:gridCol w:w="440"/>
        <w:gridCol w:w="440"/>
        <w:gridCol w:w="440"/>
        <w:gridCol w:w="440"/>
        <w:gridCol w:w="440"/>
        <w:gridCol w:w="440"/>
        <w:gridCol w:w="592"/>
        <w:gridCol w:w="401"/>
        <w:gridCol w:w="276"/>
      </w:tblGrid>
      <w:tr w:rsidR="003713EA" w:rsidRPr="003713EA" w:rsidT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100</w:t>
            </w:r>
          </w:p>
        </w:tc>
      </w:tr>
      <w:tr w:rsidR="003713EA" w:rsidRPr="003713EA" w:rsidT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no risposta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 </w:t>
            </w:r>
          </w:p>
        </w:tc>
      </w:tr>
    </w:tbl>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lastRenderedPageBreak/>
        <w:t xml:space="preserve">La mediana (punto che lascia alla sua sinistra e alla sua destra lo stesso numero di casi) vale molto. Il primo quartile Q1 (punto che lascia alla sua sinistra il 25 percento dei casi) vale abbastanza. Il terzo quartile Q3 (punto che lascia alla sua sinistra il 75 percento dei casi) vale molto. La differenza </w:t>
      </w:r>
      <w:proofErr w:type="spellStart"/>
      <w:r w:rsidRPr="003713EA">
        <w:rPr>
          <w:rFonts w:ascii="Arial" w:eastAsia="Times New Roman" w:hAnsi="Arial" w:cs="Arial"/>
          <w:color w:val="000000"/>
          <w:sz w:val="21"/>
          <w:szCs w:val="21"/>
          <w:lang w:eastAsia="it-IT"/>
        </w:rPr>
        <w:t>interquartilica</w:t>
      </w:r>
      <w:proofErr w:type="spellEnd"/>
      <w:r w:rsidRPr="003713EA">
        <w:rPr>
          <w:rFonts w:ascii="Arial" w:eastAsia="Times New Roman" w:hAnsi="Arial" w:cs="Arial"/>
          <w:color w:val="000000"/>
          <w:sz w:val="21"/>
          <w:szCs w:val="21"/>
          <w:lang w:eastAsia="it-IT"/>
        </w:rPr>
        <w:t xml:space="preserve"> Q3-Q1 vale </w:t>
      </w:r>
      <w:proofErr w:type="spellStart"/>
      <w:r w:rsidRPr="003713EA">
        <w:rPr>
          <w:rFonts w:ascii="Arial" w:eastAsia="Times New Roman" w:hAnsi="Arial" w:cs="Arial"/>
          <w:color w:val="000000"/>
          <w:sz w:val="21"/>
          <w:szCs w:val="21"/>
          <w:lang w:eastAsia="it-IT"/>
        </w:rPr>
        <w:t>NaN</w:t>
      </w:r>
      <w:proofErr w:type="spellEnd"/>
      <w:r w:rsidRPr="003713EA">
        <w:rPr>
          <w:rFonts w:ascii="Arial" w:eastAsia="Times New Roman" w:hAnsi="Arial" w:cs="Arial"/>
          <w:color w:val="000000"/>
          <w:sz w:val="21"/>
          <w:szCs w:val="21"/>
          <w:lang w:eastAsia="it-IT"/>
        </w:rPr>
        <w:t>.</w:t>
      </w:r>
    </w:p>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Lo squilibrio è dato dalla somma delle proporzioni al quadrato per ciascuna delle k modalità della variabile, ossia:</w:t>
      </w:r>
      <w:r w:rsidRPr="003713EA">
        <w:rPr>
          <w:rFonts w:ascii="Arial" w:eastAsia="Times New Roman" w:hAnsi="Arial" w:cs="Arial"/>
          <w:color w:val="000000"/>
          <w:sz w:val="21"/>
          <w:szCs w:val="21"/>
          <w:lang w:eastAsia="it-IT"/>
        </w:rPr>
        <w:br/>
      </w:r>
      <w:r>
        <w:rPr>
          <w:rFonts w:ascii="Arial" w:eastAsia="Times New Roman" w:hAnsi="Arial" w:cs="Arial"/>
          <w:noProof/>
          <w:color w:val="000000"/>
          <w:sz w:val="21"/>
          <w:szCs w:val="21"/>
          <w:lang w:eastAsia="it-IT"/>
        </w:rPr>
        <w:drawing>
          <wp:inline distT="0" distB="0" distL="0" distR="0">
            <wp:extent cx="428625" cy="409575"/>
            <wp:effectExtent l="19050" t="0" r="9525" b="0"/>
            <wp:docPr id="2" name="Immagine 2"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durete.org/jsstat/squilibrio.gif"/>
                    <pic:cNvPicPr>
                      <a:picLocks noChangeAspect="1" noChangeArrowheads="1"/>
                    </pic:cNvPicPr>
                  </pic:nvPicPr>
                  <pic:blipFill>
                    <a:blip r:embed="rId4" cstate="print"/>
                    <a:srcRect/>
                    <a:stretch>
                      <a:fillRect/>
                    </a:stretch>
                  </pic:blipFill>
                  <pic:spPr bwMode="auto">
                    <a:xfrm>
                      <a:off x="0" y="0"/>
                      <a:ext cx="428625" cy="409575"/>
                    </a:xfrm>
                    <a:prstGeom prst="rect">
                      <a:avLst/>
                    </a:prstGeom>
                    <a:noFill/>
                    <a:ln w="9525">
                      <a:noFill/>
                      <a:miter lim="800000"/>
                      <a:headEnd/>
                      <a:tailEnd/>
                    </a:ln>
                  </pic:spPr>
                </pic:pic>
              </a:graphicData>
            </a:graphic>
          </wp:inline>
        </w:drawing>
      </w:r>
      <w:r w:rsidRPr="003713EA">
        <w:rPr>
          <w:rFonts w:ascii="Arial" w:eastAsia="Times New Roman" w:hAnsi="Arial" w:cs="Arial"/>
          <w:color w:val="000000"/>
          <w:sz w:val="21"/>
          <w:lang w:eastAsia="it-IT"/>
        </w:rPr>
        <w:t> </w:t>
      </w:r>
      <w:r w:rsidRPr="003713EA">
        <w:rPr>
          <w:rFonts w:ascii="Arial" w:eastAsia="Times New Roman" w:hAnsi="Arial" w:cs="Arial"/>
          <w:color w:val="000000"/>
          <w:sz w:val="21"/>
          <w:szCs w:val="21"/>
          <w:lang w:eastAsia="it-IT"/>
        </w:rPr>
        <w:t>= 0.4^2+0.47^2+0.07^2+0.07^2 = 0.39.</w:t>
      </w:r>
      <w:r w:rsidRPr="003713EA">
        <w:rPr>
          <w:rFonts w:ascii="Arial" w:eastAsia="Times New Roman" w:hAnsi="Arial" w:cs="Arial"/>
          <w:color w:val="000000"/>
          <w:sz w:val="21"/>
          <w:lang w:eastAsia="it-IT"/>
        </w:rPr>
        <w:t> </w:t>
      </w:r>
      <w:r w:rsidRPr="003713EA">
        <w:rPr>
          <w:rFonts w:ascii="Arial" w:eastAsia="Times New Roman" w:hAnsi="Arial" w:cs="Arial"/>
          <w:color w:val="000000"/>
          <w:sz w:val="21"/>
          <w:szCs w:val="21"/>
          <w:lang w:eastAsia="it-IT"/>
        </w:rPr>
        <w:br/>
        <w:t xml:space="preserve">E' un indice di dispersione dei casi nelle modalità assunte dalla variabile. Se è vicino a 0.25 (ossia 1/k, dove k è il numero delle modalità) i casi sono </w:t>
      </w:r>
      <w:proofErr w:type="spellStart"/>
      <w:r w:rsidRPr="003713EA">
        <w:rPr>
          <w:rFonts w:ascii="Arial" w:eastAsia="Times New Roman" w:hAnsi="Arial" w:cs="Arial"/>
          <w:color w:val="000000"/>
          <w:sz w:val="21"/>
          <w:szCs w:val="21"/>
          <w:lang w:eastAsia="it-IT"/>
        </w:rPr>
        <w:t>equidistribuiti</w:t>
      </w:r>
      <w:proofErr w:type="spellEnd"/>
      <w:r w:rsidRPr="003713EA">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3713EA">
        <w:rPr>
          <w:rFonts w:ascii="Arial" w:eastAsia="Times New Roman" w:hAnsi="Arial" w:cs="Arial"/>
          <w:color w:val="000000"/>
          <w:sz w:val="21"/>
          <w:szCs w:val="21"/>
          <w:lang w:eastAsia="it-IT"/>
        </w:rPr>
        <w:t>Fid</w:t>
      </w:r>
      <w:proofErr w:type="spellEnd"/>
      <w:r w:rsidRPr="003713EA">
        <w:rPr>
          <w:rFonts w:ascii="Arial" w:eastAsia="Times New Roman" w:hAnsi="Arial" w:cs="Arial"/>
          <w:color w:val="000000"/>
          <w:sz w:val="21"/>
          <w:szCs w:val="21"/>
          <w:lang w:eastAsia="it-IT"/>
        </w:rPr>
        <w:t>. 95%), valida se:</w:t>
      </w:r>
      <w:r w:rsidRPr="003713EA">
        <w:rPr>
          <w:rFonts w:ascii="Arial" w:eastAsia="Times New Roman" w:hAnsi="Arial" w:cs="Arial"/>
          <w:color w:val="000000"/>
          <w:sz w:val="21"/>
          <w:lang w:eastAsia="it-IT"/>
        </w:rPr>
        <w:t> </w:t>
      </w:r>
      <w:r w:rsidRPr="003713EA">
        <w:rPr>
          <w:rFonts w:ascii="Arial" w:eastAsia="Times New Roman" w:hAnsi="Arial" w:cs="Arial"/>
          <w:color w:val="000000"/>
          <w:sz w:val="21"/>
          <w:szCs w:val="21"/>
          <w:lang w:eastAsia="it-IT"/>
        </w:rPr>
        <w:br/>
        <w:t>a) il campione è stato ottenuto mediante estrazione casuale;</w:t>
      </w:r>
      <w:r w:rsidRPr="003713EA">
        <w:rPr>
          <w:rFonts w:ascii="Arial" w:eastAsia="Times New Roman" w:hAnsi="Arial" w:cs="Arial"/>
          <w:color w:val="000000"/>
          <w:sz w:val="21"/>
          <w:lang w:eastAsia="it-IT"/>
        </w:rPr>
        <w:t> </w:t>
      </w:r>
      <w:r w:rsidRPr="003713EA">
        <w:rPr>
          <w:rFonts w:ascii="Arial" w:eastAsia="Times New Roman" w:hAnsi="Arial" w:cs="Arial"/>
          <w:color w:val="000000"/>
          <w:sz w:val="21"/>
          <w:szCs w:val="21"/>
          <w:lang w:eastAsia="it-IT"/>
        </w:rPr>
        <w:br/>
        <w:t>b) la popolazione è normale se il numero dei casi del campione è minore di 30; se è maggiore la forma può essere qualsiasi.</w:t>
      </w:r>
      <w:r w:rsidRPr="003713EA">
        <w:rPr>
          <w:rFonts w:ascii="Arial" w:eastAsia="Times New Roman" w:hAnsi="Arial" w:cs="Arial"/>
          <w:color w:val="000000"/>
          <w:sz w:val="21"/>
          <w:lang w:eastAsia="it-IT"/>
        </w:rPr>
        <w:t> </w:t>
      </w:r>
      <w:r w:rsidRPr="003713EA">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3713EA">
        <w:rPr>
          <w:rFonts w:ascii="Arial" w:eastAsia="Times New Roman" w:hAnsi="Arial" w:cs="Arial"/>
          <w:color w:val="000000"/>
          <w:sz w:val="21"/>
          <w:szCs w:val="21"/>
          <w:lang w:eastAsia="it-IT"/>
        </w:rPr>
        <w:br/>
        <w:t xml:space="preserve">Per la stima della proporzione viene usata la distribuzione Binomiale quando la numerosità del campione è inferiore o uguale a 30 casi; se superiore viene usata la distribuzione di </w:t>
      </w:r>
      <w:proofErr w:type="spellStart"/>
      <w:r w:rsidRPr="003713EA">
        <w:rPr>
          <w:rFonts w:ascii="Arial" w:eastAsia="Times New Roman" w:hAnsi="Arial" w:cs="Arial"/>
          <w:color w:val="000000"/>
          <w:sz w:val="21"/>
          <w:szCs w:val="21"/>
          <w:lang w:eastAsia="it-IT"/>
        </w:rPr>
        <w:t>Poisson</w:t>
      </w:r>
      <w:proofErr w:type="spellEnd"/>
      <w:r w:rsidRPr="003713EA">
        <w:rPr>
          <w:rFonts w:ascii="Arial" w:eastAsia="Times New Roman" w:hAnsi="Arial" w:cs="Arial"/>
          <w:color w:val="000000"/>
          <w:sz w:val="21"/>
          <w:szCs w:val="21"/>
          <w:lang w:eastAsia="it-IT"/>
        </w:rPr>
        <w:t xml:space="preserve"> se la proporzione della categoria è 5% o inferiore, la distribuzione Normale altrimenti.</w:t>
      </w:r>
    </w:p>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b/>
          <w:bCs/>
          <w:color w:val="000000"/>
          <w:sz w:val="21"/>
          <w:szCs w:val="21"/>
          <w:lang w:eastAsia="it-IT"/>
        </w:rPr>
        <w:t>domanda 2</w:t>
      </w:r>
    </w:p>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60"/>
        <w:gridCol w:w="685"/>
        <w:gridCol w:w="686"/>
        <w:gridCol w:w="686"/>
        <w:gridCol w:w="686"/>
        <w:gridCol w:w="686"/>
        <w:gridCol w:w="686"/>
        <w:gridCol w:w="686"/>
        <w:gridCol w:w="686"/>
        <w:gridCol w:w="686"/>
        <w:gridCol w:w="686"/>
        <w:gridCol w:w="686"/>
        <w:gridCol w:w="372"/>
        <w:gridCol w:w="372"/>
        <w:gridCol w:w="372"/>
        <w:gridCol w:w="494"/>
        <w:gridCol w:w="243"/>
      </w:tblGrid>
      <w:tr w:rsidR="003713EA" w:rsidRPr="003713EA" w:rsidT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100</w:t>
            </w:r>
          </w:p>
        </w:tc>
      </w:tr>
      <w:tr w:rsidR="003713EA" w:rsidRPr="003713EA" w:rsidT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no risposta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 </w:t>
            </w:r>
          </w:p>
        </w:tc>
      </w:tr>
    </w:tbl>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 xml:space="preserve">La mediana (punto che lascia alla sua sinistra e alla sua destra lo stesso numero di casi) vale abbastanza. Il primo quartile (punto che lascia alla sua sinistra il 25 percento dei casi) vale abbastanza. Il terzo quartile (punto che lascia alla sua sinistra il 75 percento dei casi) vale molto. La differenza </w:t>
      </w:r>
      <w:proofErr w:type="spellStart"/>
      <w:r w:rsidRPr="003713EA">
        <w:rPr>
          <w:rFonts w:ascii="Arial" w:eastAsia="Times New Roman" w:hAnsi="Arial" w:cs="Arial"/>
          <w:color w:val="000000"/>
          <w:sz w:val="21"/>
          <w:szCs w:val="21"/>
          <w:lang w:eastAsia="it-IT"/>
        </w:rPr>
        <w:t>interquartilica</w:t>
      </w:r>
      <w:proofErr w:type="spellEnd"/>
      <w:r w:rsidRPr="003713EA">
        <w:rPr>
          <w:rFonts w:ascii="Arial" w:eastAsia="Times New Roman" w:hAnsi="Arial" w:cs="Arial"/>
          <w:color w:val="000000"/>
          <w:sz w:val="21"/>
          <w:szCs w:val="21"/>
          <w:lang w:eastAsia="it-IT"/>
        </w:rPr>
        <w:t xml:space="preserve"> vale Q3-Q1 vale </w:t>
      </w:r>
      <w:proofErr w:type="spellStart"/>
      <w:r w:rsidRPr="003713EA">
        <w:rPr>
          <w:rFonts w:ascii="Arial" w:eastAsia="Times New Roman" w:hAnsi="Arial" w:cs="Arial"/>
          <w:color w:val="000000"/>
          <w:sz w:val="21"/>
          <w:szCs w:val="21"/>
          <w:lang w:eastAsia="it-IT"/>
        </w:rPr>
        <w:t>NaN</w:t>
      </w:r>
      <w:proofErr w:type="spellEnd"/>
      <w:r w:rsidRPr="003713EA">
        <w:rPr>
          <w:rFonts w:ascii="Arial" w:eastAsia="Times New Roman" w:hAnsi="Arial" w:cs="Arial"/>
          <w:color w:val="000000"/>
          <w:sz w:val="21"/>
          <w:szCs w:val="21"/>
          <w:lang w:eastAsia="it-IT"/>
        </w:rPr>
        <w:t>.</w:t>
      </w:r>
    </w:p>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 xml:space="preserve">Lo squilibrio è dato dalla somma delle proporzioni al quadrato per ciascuna modalità della variabile, ossia: 0.73^2+0.2^2+0.07^2 = 0.58. E' un indice di dispersione dei casi nelle modalità assunte dalla variabile. Se è vicino a 0.33 (ossia 1/k, dove k è il numero delle modalità) i casi sono </w:t>
      </w:r>
      <w:proofErr w:type="spellStart"/>
      <w:r w:rsidRPr="003713EA">
        <w:rPr>
          <w:rFonts w:ascii="Arial" w:eastAsia="Times New Roman" w:hAnsi="Arial" w:cs="Arial"/>
          <w:color w:val="000000"/>
          <w:sz w:val="21"/>
          <w:szCs w:val="21"/>
          <w:lang w:eastAsia="it-IT"/>
        </w:rPr>
        <w:t>equidistribuiti</w:t>
      </w:r>
      <w:proofErr w:type="spellEnd"/>
      <w:r w:rsidRPr="003713EA">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076290" w:rsidRDefault="00076290"/>
    <w:p w:rsidR="003713EA" w:rsidRDefault="003713EA"/>
    <w:p w:rsidR="003713EA" w:rsidRDefault="003713EA"/>
    <w:p w:rsidR="003713EA" w:rsidRDefault="003713EA"/>
    <w:tbl>
      <w:tblPr>
        <w:tblW w:w="0" w:type="auto"/>
        <w:tblCellSpacing w:w="15" w:type="dxa"/>
        <w:tblCellMar>
          <w:top w:w="15" w:type="dxa"/>
          <w:left w:w="15" w:type="dxa"/>
          <w:bottom w:w="15" w:type="dxa"/>
          <w:right w:w="15" w:type="dxa"/>
        </w:tblCellMar>
        <w:tblLook w:val="04A0"/>
      </w:tblPr>
      <w:tblGrid>
        <w:gridCol w:w="5454"/>
        <w:gridCol w:w="2582"/>
        <w:gridCol w:w="180"/>
        <w:gridCol w:w="1512"/>
      </w:tblGrid>
      <w:tr w:rsidR="003713EA" w:rsidRPr="003713EA" w:rsidTr="003713EA">
        <w:trPr>
          <w:tblCellSpacing w:w="15" w:type="dxa"/>
        </w:trPr>
        <w:tc>
          <w:tcPr>
            <w:tcW w:w="0" w:type="auto"/>
            <w:hideMark/>
          </w:tcPr>
          <w:p w:rsidR="003713EA" w:rsidRPr="003713EA" w:rsidRDefault="003713EA" w:rsidP="003713EA">
            <w:pPr>
              <w:spacing w:after="0" w:line="240" w:lineRule="auto"/>
              <w:rPr>
                <w:rFonts w:ascii="Arial" w:eastAsia="Times New Roman" w:hAnsi="Arial" w:cs="Arial"/>
                <w:color w:val="000000"/>
                <w:sz w:val="21"/>
                <w:szCs w:val="21"/>
                <w:lang w:eastAsia="it-IT"/>
              </w:rPr>
            </w:pPr>
            <w:r w:rsidRPr="003713EA">
              <w:rPr>
                <w:rFonts w:ascii="Arial" w:eastAsia="Times New Roman" w:hAnsi="Arial" w:cs="Arial"/>
                <w:b/>
                <w:bCs/>
                <w:color w:val="000000"/>
                <w:sz w:val="21"/>
                <w:szCs w:val="21"/>
                <w:lang w:eastAsia="it-IT"/>
              </w:rPr>
              <w:lastRenderedPageBreak/>
              <w:t>Distribuzione di frequenza:</w:t>
            </w:r>
            <w:r w:rsidRPr="003713EA">
              <w:rPr>
                <w:rFonts w:ascii="Arial" w:eastAsia="Times New Roman" w:hAnsi="Arial" w:cs="Arial"/>
                <w:color w:val="000000"/>
                <w:sz w:val="21"/>
                <w:szCs w:val="21"/>
                <w:lang w:eastAsia="it-IT"/>
              </w:rPr>
              <w:br/>
            </w:r>
            <w:r w:rsidRPr="003713EA">
              <w:rPr>
                <w:rFonts w:ascii="Arial" w:eastAsia="Times New Roman" w:hAnsi="Arial" w:cs="Arial"/>
                <w:b/>
                <w:bCs/>
                <w:color w:val="000000"/>
                <w:sz w:val="21"/>
                <w:szCs w:val="21"/>
                <w:lang w:eastAsia="it-IT"/>
              </w:rPr>
              <w:t>domanda 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49"/>
              <w:gridCol w:w="808"/>
              <w:gridCol w:w="682"/>
              <w:gridCol w:w="808"/>
              <w:gridCol w:w="699"/>
              <w:gridCol w:w="948"/>
            </w:tblGrid>
            <w:tr w:rsidR="003713EA" w:rsidRP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Frequenza</w:t>
                  </w:r>
                  <w:r w:rsidRPr="003713E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proofErr w:type="spellStart"/>
                  <w:r w:rsidRPr="003713EA">
                    <w:rPr>
                      <w:rFonts w:ascii="Arial" w:eastAsia="Times New Roman" w:hAnsi="Arial" w:cs="Arial"/>
                      <w:sz w:val="15"/>
                      <w:szCs w:val="15"/>
                      <w:lang w:eastAsia="it-IT"/>
                    </w:rPr>
                    <w:t>Percent</w:t>
                  </w:r>
                  <w:proofErr w:type="spellEnd"/>
                  <w:r w:rsidRPr="003713EA">
                    <w:rPr>
                      <w:rFonts w:ascii="Arial" w:eastAsia="Times New Roman" w:hAnsi="Arial" w:cs="Arial"/>
                      <w:sz w:val="15"/>
                      <w:szCs w:val="15"/>
                      <w:lang w:eastAsia="it-IT"/>
                    </w:rPr>
                    <w:t>.</w:t>
                  </w:r>
                  <w:r w:rsidRPr="003713E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Frequenza</w:t>
                  </w:r>
                  <w:r w:rsidRPr="003713E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proofErr w:type="spellStart"/>
                  <w:r w:rsidRPr="003713EA">
                    <w:rPr>
                      <w:rFonts w:ascii="Arial" w:eastAsia="Times New Roman" w:hAnsi="Arial" w:cs="Arial"/>
                      <w:sz w:val="15"/>
                      <w:szCs w:val="15"/>
                      <w:lang w:eastAsia="it-IT"/>
                    </w:rPr>
                    <w:t>Percent</w:t>
                  </w:r>
                  <w:proofErr w:type="spellEnd"/>
                  <w:r w:rsidRPr="003713EA">
                    <w:rPr>
                      <w:rFonts w:ascii="Arial" w:eastAsia="Times New Roman" w:hAnsi="Arial" w:cs="Arial"/>
                      <w:sz w:val="15"/>
                      <w:szCs w:val="15"/>
                      <w:lang w:eastAsia="it-IT"/>
                    </w:rPr>
                    <w:t>.</w:t>
                  </w:r>
                  <w:r w:rsidRPr="003713E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 xml:space="preserve">Int. </w:t>
                  </w:r>
                  <w:proofErr w:type="spellStart"/>
                  <w:r w:rsidRPr="003713EA">
                    <w:rPr>
                      <w:rFonts w:ascii="Arial" w:eastAsia="Times New Roman" w:hAnsi="Arial" w:cs="Arial"/>
                      <w:sz w:val="15"/>
                      <w:szCs w:val="15"/>
                      <w:lang w:eastAsia="it-IT"/>
                    </w:rPr>
                    <w:t>Fid</w:t>
                  </w:r>
                  <w:proofErr w:type="spellEnd"/>
                  <w:r w:rsidRPr="003713EA">
                    <w:rPr>
                      <w:rFonts w:ascii="Arial" w:eastAsia="Times New Roman" w:hAnsi="Arial" w:cs="Arial"/>
                      <w:sz w:val="15"/>
                      <w:szCs w:val="15"/>
                      <w:lang w:eastAsia="it-IT"/>
                    </w:rPr>
                    <w:t>. 95%</w:t>
                  </w:r>
                </w:p>
              </w:tc>
            </w:tr>
            <w:tr w:rsidR="003713EA" w:rsidRP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13%:67%</w:t>
                  </w:r>
                </w:p>
              </w:tc>
            </w:tr>
            <w:tr w:rsidR="003713EA" w:rsidRP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20%:80%</w:t>
                  </w:r>
                </w:p>
              </w:tc>
            </w:tr>
            <w:tr w:rsidR="003713EA" w:rsidRP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b/>
                      <w:bCs/>
                      <w:sz w:val="21"/>
                      <w:szCs w:val="21"/>
                      <w:lang w:eastAsia="it-IT"/>
                    </w:rPr>
                    <w:t>no risposta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0%:27%</w:t>
                  </w:r>
                </w:p>
              </w:tc>
            </w:tr>
          </w:tbl>
          <w:p w:rsidR="003713EA" w:rsidRPr="003713EA" w:rsidRDefault="003713EA" w:rsidP="003713EA">
            <w:pPr>
              <w:spacing w:after="0" w:line="240" w:lineRule="auto"/>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br/>
            </w:r>
            <w:r w:rsidRPr="003713EA">
              <w:rPr>
                <w:rFonts w:ascii="Arial" w:eastAsia="Times New Roman" w:hAnsi="Arial" w:cs="Arial"/>
                <w:b/>
                <w:bCs/>
                <w:color w:val="000000"/>
                <w:sz w:val="21"/>
                <w:szCs w:val="21"/>
                <w:lang w:eastAsia="it-IT"/>
              </w:rPr>
              <w:t>Campione</w:t>
            </w:r>
            <w:r w:rsidRPr="003713EA">
              <w:rPr>
                <w:rFonts w:ascii="Arial" w:eastAsia="Times New Roman" w:hAnsi="Arial" w:cs="Arial"/>
                <w:color w:val="000000"/>
                <w:sz w:val="21"/>
                <w:szCs w:val="21"/>
                <w:lang w:eastAsia="it-IT"/>
              </w:rPr>
              <w:t>:</w:t>
            </w:r>
            <w:r w:rsidRPr="003713EA">
              <w:rPr>
                <w:rFonts w:ascii="Arial" w:eastAsia="Times New Roman" w:hAnsi="Arial" w:cs="Arial"/>
                <w:color w:val="000000"/>
                <w:sz w:val="21"/>
                <w:szCs w:val="21"/>
                <w:lang w:eastAsia="it-IT"/>
              </w:rPr>
              <w:br/>
              <w:t xml:space="preserve">Numero di </w:t>
            </w:r>
            <w:proofErr w:type="spellStart"/>
            <w:r w:rsidRPr="003713EA">
              <w:rPr>
                <w:rFonts w:ascii="Arial" w:eastAsia="Times New Roman" w:hAnsi="Arial" w:cs="Arial"/>
                <w:color w:val="000000"/>
                <w:sz w:val="21"/>
                <w:szCs w:val="21"/>
                <w:lang w:eastAsia="it-IT"/>
              </w:rPr>
              <w:t>casi=</w:t>
            </w:r>
            <w:proofErr w:type="spellEnd"/>
            <w:r w:rsidRPr="003713EA">
              <w:rPr>
                <w:rFonts w:ascii="Arial" w:eastAsia="Times New Roman" w:hAnsi="Arial" w:cs="Arial"/>
                <w:color w:val="000000"/>
                <w:sz w:val="21"/>
                <w:szCs w:val="21"/>
                <w:lang w:eastAsia="it-IT"/>
              </w:rPr>
              <w:t xml:space="preserve"> 15</w:t>
            </w:r>
            <w:r w:rsidRPr="003713EA">
              <w:rPr>
                <w:rFonts w:ascii="Arial" w:eastAsia="Times New Roman" w:hAnsi="Arial" w:cs="Arial"/>
                <w:color w:val="000000"/>
                <w:sz w:val="21"/>
                <w:szCs w:val="21"/>
                <w:lang w:eastAsia="it-IT"/>
              </w:rPr>
              <w:br/>
              <w:t>Indici di tendenza centrale:</w:t>
            </w:r>
            <w:r w:rsidRPr="003713EA">
              <w:rPr>
                <w:rFonts w:ascii="Arial" w:eastAsia="Times New Roman" w:hAnsi="Arial" w:cs="Arial"/>
                <w:color w:val="000000"/>
                <w:sz w:val="21"/>
                <w:szCs w:val="21"/>
                <w:lang w:eastAsia="it-IT"/>
              </w:rPr>
              <w:br/>
              <w:t>  Moda = molto</w:t>
            </w:r>
            <w:r w:rsidRPr="003713EA">
              <w:rPr>
                <w:rFonts w:ascii="Arial" w:eastAsia="Times New Roman" w:hAnsi="Arial" w:cs="Arial"/>
                <w:color w:val="000000"/>
                <w:sz w:val="21"/>
                <w:szCs w:val="21"/>
                <w:lang w:eastAsia="it-IT"/>
              </w:rPr>
              <w:br/>
              <w:t>  Mediana = molto</w:t>
            </w:r>
            <w:r w:rsidRPr="003713EA">
              <w:rPr>
                <w:rFonts w:ascii="Arial" w:eastAsia="Times New Roman" w:hAnsi="Arial" w:cs="Arial"/>
                <w:color w:val="000000"/>
                <w:sz w:val="21"/>
                <w:szCs w:val="21"/>
                <w:lang w:eastAsia="it-IT"/>
              </w:rPr>
              <w:br/>
              <w:t>Indici di dispersione:</w:t>
            </w:r>
            <w:r w:rsidRPr="003713EA">
              <w:rPr>
                <w:rFonts w:ascii="Arial" w:eastAsia="Times New Roman" w:hAnsi="Arial" w:cs="Arial"/>
                <w:color w:val="000000"/>
                <w:sz w:val="21"/>
                <w:szCs w:val="21"/>
                <w:lang w:eastAsia="it-IT"/>
              </w:rPr>
              <w:br/>
              <w:t>  Squilibrio = 0.45</w:t>
            </w:r>
          </w:p>
          <w:p w:rsidR="003713EA" w:rsidRPr="003713EA" w:rsidRDefault="003713EA" w:rsidP="003713EA">
            <w:pPr>
              <w:spacing w:before="100" w:beforeAutospacing="1" w:after="100" w:afterAutospacing="1" w:line="240" w:lineRule="auto"/>
              <w:rPr>
                <w:rFonts w:ascii="Arial" w:eastAsia="Times New Roman" w:hAnsi="Arial" w:cs="Arial"/>
                <w:color w:val="000000"/>
                <w:sz w:val="21"/>
                <w:szCs w:val="21"/>
                <w:lang w:eastAsia="it-IT"/>
              </w:rPr>
            </w:pPr>
            <w:r w:rsidRPr="003713EA">
              <w:rPr>
                <w:rFonts w:ascii="Arial" w:eastAsia="Times New Roman" w:hAnsi="Arial" w:cs="Arial"/>
                <w:b/>
                <w:bCs/>
                <w:color w:val="000000"/>
                <w:sz w:val="21"/>
                <w:szCs w:val="21"/>
                <w:lang w:eastAsia="it-IT"/>
              </w:rPr>
              <w:t>domanda 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638"/>
              <w:gridCol w:w="808"/>
              <w:gridCol w:w="682"/>
              <w:gridCol w:w="808"/>
              <w:gridCol w:w="699"/>
              <w:gridCol w:w="728"/>
            </w:tblGrid>
            <w:tr w:rsidR="003713EA" w:rsidRP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Frequenza</w:t>
                  </w:r>
                  <w:r w:rsidRPr="003713E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proofErr w:type="spellStart"/>
                  <w:r w:rsidRPr="003713EA">
                    <w:rPr>
                      <w:rFonts w:ascii="Arial" w:eastAsia="Times New Roman" w:hAnsi="Arial" w:cs="Arial"/>
                      <w:sz w:val="15"/>
                      <w:szCs w:val="15"/>
                      <w:lang w:eastAsia="it-IT"/>
                    </w:rPr>
                    <w:t>Percent</w:t>
                  </w:r>
                  <w:proofErr w:type="spellEnd"/>
                  <w:r w:rsidRPr="003713EA">
                    <w:rPr>
                      <w:rFonts w:ascii="Arial" w:eastAsia="Times New Roman" w:hAnsi="Arial" w:cs="Arial"/>
                      <w:sz w:val="15"/>
                      <w:szCs w:val="15"/>
                      <w:lang w:eastAsia="it-IT"/>
                    </w:rPr>
                    <w:t>.</w:t>
                  </w:r>
                  <w:r w:rsidRPr="003713E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Frequenza</w:t>
                  </w:r>
                  <w:r w:rsidRPr="003713E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proofErr w:type="spellStart"/>
                  <w:r w:rsidRPr="003713EA">
                    <w:rPr>
                      <w:rFonts w:ascii="Arial" w:eastAsia="Times New Roman" w:hAnsi="Arial" w:cs="Arial"/>
                      <w:sz w:val="15"/>
                      <w:szCs w:val="15"/>
                      <w:lang w:eastAsia="it-IT"/>
                    </w:rPr>
                    <w:t>Percent</w:t>
                  </w:r>
                  <w:proofErr w:type="spellEnd"/>
                  <w:r w:rsidRPr="003713EA">
                    <w:rPr>
                      <w:rFonts w:ascii="Arial" w:eastAsia="Times New Roman" w:hAnsi="Arial" w:cs="Arial"/>
                      <w:sz w:val="15"/>
                      <w:szCs w:val="15"/>
                      <w:lang w:eastAsia="it-IT"/>
                    </w:rPr>
                    <w:t>.</w:t>
                  </w:r>
                  <w:r w:rsidRPr="003713E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 xml:space="preserve">Int. </w:t>
                  </w:r>
                  <w:proofErr w:type="spellStart"/>
                  <w:r w:rsidRPr="003713EA">
                    <w:rPr>
                      <w:rFonts w:ascii="Arial" w:eastAsia="Times New Roman" w:hAnsi="Arial" w:cs="Arial"/>
                      <w:sz w:val="15"/>
                      <w:szCs w:val="15"/>
                      <w:lang w:eastAsia="it-IT"/>
                    </w:rPr>
                    <w:t>Fid</w:t>
                  </w:r>
                  <w:proofErr w:type="spellEnd"/>
                  <w:r w:rsidRPr="003713EA">
                    <w:rPr>
                      <w:rFonts w:ascii="Arial" w:eastAsia="Times New Roman" w:hAnsi="Arial" w:cs="Arial"/>
                      <w:sz w:val="15"/>
                      <w:szCs w:val="15"/>
                      <w:lang w:eastAsia="it-IT"/>
                    </w:rPr>
                    <w:t>. 95%</w:t>
                  </w:r>
                </w:p>
              </w:tc>
            </w:tr>
            <w:tr w:rsidR="003713EA" w:rsidRP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proofErr w:type="spellStart"/>
                  <w:r w:rsidRPr="003713EA">
                    <w:rPr>
                      <w:rFonts w:ascii="Arial" w:eastAsia="Times New Roman" w:hAnsi="Arial" w:cs="Arial"/>
                      <w:b/>
                      <w:bCs/>
                      <w:sz w:val="21"/>
                      <w:szCs w:val="21"/>
                      <w:lang w:eastAsia="it-IT"/>
                    </w:rPr>
                    <w:t>comunic</w:t>
                  </w:r>
                  <w:proofErr w:type="spellEnd"/>
                  <w:r w:rsidRPr="003713EA">
                    <w:rPr>
                      <w:rFonts w:ascii="Arial" w:eastAsia="Times New Roman" w:hAnsi="Arial" w:cs="Arial"/>
                      <w:b/>
                      <w:bCs/>
                      <w:sz w:val="21"/>
                      <w:szCs w:val="21"/>
                      <w:lang w:eastAsia="it-IT"/>
                    </w:rPr>
                    <w:t xml:space="preserve"> .+ autentica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0%:40%</w:t>
                  </w:r>
                </w:p>
              </w:tc>
            </w:tr>
            <w:tr w:rsidR="003713EA" w:rsidRP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proofErr w:type="spellStart"/>
                  <w:r w:rsidRPr="003713EA">
                    <w:rPr>
                      <w:rFonts w:ascii="Arial" w:eastAsia="Times New Roman" w:hAnsi="Arial" w:cs="Arial"/>
                      <w:b/>
                      <w:bCs/>
                      <w:sz w:val="21"/>
                      <w:szCs w:val="21"/>
                      <w:lang w:eastAsia="it-IT"/>
                    </w:rPr>
                    <w:t>comunic</w:t>
                  </w:r>
                  <w:proofErr w:type="spellEnd"/>
                  <w:r w:rsidRPr="003713EA">
                    <w:rPr>
                      <w:rFonts w:ascii="Arial" w:eastAsia="Times New Roman" w:hAnsi="Arial" w:cs="Arial"/>
                      <w:b/>
                      <w:bCs/>
                      <w:sz w:val="21"/>
                      <w:szCs w:val="21"/>
                      <w:lang w:eastAsia="it-IT"/>
                    </w:rPr>
                    <w:t>. + autentica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0%:40%</w:t>
                  </w:r>
                </w:p>
              </w:tc>
            </w:tr>
            <w:tr w:rsidR="003713EA" w:rsidRP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proofErr w:type="spellStart"/>
                  <w:r w:rsidRPr="003713EA">
                    <w:rPr>
                      <w:rFonts w:ascii="Arial" w:eastAsia="Times New Roman" w:hAnsi="Arial" w:cs="Arial"/>
                      <w:b/>
                      <w:bCs/>
                      <w:sz w:val="21"/>
                      <w:szCs w:val="21"/>
                      <w:lang w:eastAsia="it-IT"/>
                    </w:rPr>
                    <w:t>comunic</w:t>
                  </w:r>
                  <w:proofErr w:type="spellEnd"/>
                  <w:r w:rsidRPr="003713EA">
                    <w:rPr>
                      <w:rFonts w:ascii="Arial" w:eastAsia="Times New Roman" w:hAnsi="Arial" w:cs="Arial"/>
                      <w:b/>
                      <w:bCs/>
                      <w:sz w:val="21"/>
                      <w:szCs w:val="21"/>
                      <w:lang w:eastAsia="it-IT"/>
                    </w:rPr>
                    <w:t>. + consapevole</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0%:40%</w:t>
                  </w:r>
                </w:p>
              </w:tc>
            </w:tr>
            <w:tr w:rsidR="003713EA" w:rsidRP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proofErr w:type="spellStart"/>
                  <w:r w:rsidRPr="003713EA">
                    <w:rPr>
                      <w:rFonts w:ascii="Arial" w:eastAsia="Times New Roman" w:hAnsi="Arial" w:cs="Arial"/>
                      <w:b/>
                      <w:bCs/>
                      <w:sz w:val="21"/>
                      <w:szCs w:val="21"/>
                      <w:lang w:eastAsia="it-IT"/>
                    </w:rPr>
                    <w:t>comunic</w:t>
                  </w:r>
                  <w:proofErr w:type="spellEnd"/>
                  <w:r w:rsidRPr="003713EA">
                    <w:rPr>
                      <w:rFonts w:ascii="Arial" w:eastAsia="Times New Roman" w:hAnsi="Arial" w:cs="Arial"/>
                      <w:b/>
                      <w:bCs/>
                      <w:sz w:val="21"/>
                      <w:szCs w:val="21"/>
                      <w:lang w:eastAsia="it-IT"/>
                    </w:rPr>
                    <w:t>. + empatica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0%:27%</w:t>
                  </w:r>
                </w:p>
              </w:tc>
            </w:tr>
            <w:tr w:rsidR="003713EA" w:rsidRP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proofErr w:type="spellStart"/>
                  <w:r w:rsidRPr="003713EA">
                    <w:rPr>
                      <w:rFonts w:ascii="Arial" w:eastAsia="Times New Roman" w:hAnsi="Arial" w:cs="Arial"/>
                      <w:b/>
                      <w:bCs/>
                      <w:sz w:val="21"/>
                      <w:szCs w:val="21"/>
                      <w:lang w:eastAsia="it-IT"/>
                    </w:rPr>
                    <w:t>comunic</w:t>
                  </w:r>
                  <w:proofErr w:type="spellEnd"/>
                  <w:r w:rsidRPr="003713EA">
                    <w:rPr>
                      <w:rFonts w:ascii="Arial" w:eastAsia="Times New Roman" w:hAnsi="Arial" w:cs="Arial"/>
                      <w:b/>
                      <w:bCs/>
                      <w:sz w:val="21"/>
                      <w:szCs w:val="21"/>
                      <w:lang w:eastAsia="it-IT"/>
                    </w:rPr>
                    <w:t>. + rilassata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0%:27%</w:t>
                  </w:r>
                </w:p>
              </w:tc>
            </w:tr>
            <w:tr w:rsidR="003713EA" w:rsidRP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proofErr w:type="spellStart"/>
                  <w:r w:rsidRPr="003713EA">
                    <w:rPr>
                      <w:rFonts w:ascii="Arial" w:eastAsia="Times New Roman" w:hAnsi="Arial" w:cs="Arial"/>
                      <w:b/>
                      <w:bCs/>
                      <w:sz w:val="21"/>
                      <w:szCs w:val="21"/>
                      <w:lang w:eastAsia="it-IT"/>
                    </w:rPr>
                    <w:t>comunic</w:t>
                  </w:r>
                  <w:proofErr w:type="spellEnd"/>
                  <w:r w:rsidRPr="003713EA">
                    <w:rPr>
                      <w:rFonts w:ascii="Arial" w:eastAsia="Times New Roman" w:hAnsi="Arial" w:cs="Arial"/>
                      <w:b/>
                      <w:bCs/>
                      <w:sz w:val="21"/>
                      <w:szCs w:val="21"/>
                      <w:lang w:eastAsia="it-IT"/>
                    </w:rPr>
                    <w:t>.+ autentica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0%:53%</w:t>
                  </w:r>
                </w:p>
              </w:tc>
            </w:tr>
            <w:tr w:rsidR="003713EA" w:rsidRP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proofErr w:type="spellStart"/>
                  <w:r w:rsidRPr="003713EA">
                    <w:rPr>
                      <w:rFonts w:ascii="Arial" w:eastAsia="Times New Roman" w:hAnsi="Arial" w:cs="Arial"/>
                      <w:b/>
                      <w:bCs/>
                      <w:sz w:val="21"/>
                      <w:szCs w:val="21"/>
                      <w:lang w:eastAsia="it-IT"/>
                    </w:rPr>
                    <w:t>comunic</w:t>
                  </w:r>
                  <w:proofErr w:type="spellEnd"/>
                  <w:r w:rsidRPr="003713EA">
                    <w:rPr>
                      <w:rFonts w:ascii="Arial" w:eastAsia="Times New Roman" w:hAnsi="Arial" w:cs="Arial"/>
                      <w:b/>
                      <w:bCs/>
                      <w:sz w:val="21"/>
                      <w:szCs w:val="21"/>
                      <w:lang w:eastAsia="it-IT"/>
                    </w:rPr>
                    <w:t>.+ consapevole</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0%:27%</w:t>
                  </w:r>
                </w:p>
              </w:tc>
            </w:tr>
            <w:tr w:rsidR="003713EA" w:rsidRP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proofErr w:type="spellStart"/>
                  <w:r w:rsidRPr="003713EA">
                    <w:rPr>
                      <w:rFonts w:ascii="Arial" w:eastAsia="Times New Roman" w:hAnsi="Arial" w:cs="Arial"/>
                      <w:b/>
                      <w:bCs/>
                      <w:sz w:val="21"/>
                      <w:szCs w:val="21"/>
                      <w:lang w:eastAsia="it-IT"/>
                    </w:rPr>
                    <w:t>comunic</w:t>
                  </w:r>
                  <w:proofErr w:type="spellEnd"/>
                  <w:r w:rsidRPr="003713EA">
                    <w:rPr>
                      <w:rFonts w:ascii="Arial" w:eastAsia="Times New Roman" w:hAnsi="Arial" w:cs="Arial"/>
                      <w:b/>
                      <w:bCs/>
                      <w:sz w:val="21"/>
                      <w:szCs w:val="21"/>
                      <w:lang w:eastAsia="it-IT"/>
                    </w:rPr>
                    <w:t>.+ diretta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0%:27%</w:t>
                  </w:r>
                </w:p>
              </w:tc>
            </w:tr>
            <w:tr w:rsidR="003713EA" w:rsidRP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b/>
                      <w:bCs/>
                      <w:sz w:val="21"/>
                      <w:szCs w:val="21"/>
                      <w:lang w:eastAsia="it-IT"/>
                    </w:rPr>
                    <w:t>no risposta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0%:27%</w:t>
                  </w:r>
                </w:p>
              </w:tc>
            </w:tr>
          </w:tbl>
          <w:p w:rsidR="003713EA" w:rsidRPr="003713EA" w:rsidRDefault="003713EA" w:rsidP="003713EA">
            <w:pPr>
              <w:spacing w:after="0" w:line="240" w:lineRule="auto"/>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br/>
            </w:r>
            <w:r w:rsidRPr="003713EA">
              <w:rPr>
                <w:rFonts w:ascii="Arial" w:eastAsia="Times New Roman" w:hAnsi="Arial" w:cs="Arial"/>
                <w:b/>
                <w:bCs/>
                <w:color w:val="000000"/>
                <w:sz w:val="21"/>
                <w:szCs w:val="21"/>
                <w:lang w:eastAsia="it-IT"/>
              </w:rPr>
              <w:t>Campione</w:t>
            </w:r>
            <w:r w:rsidRPr="003713EA">
              <w:rPr>
                <w:rFonts w:ascii="Arial" w:eastAsia="Times New Roman" w:hAnsi="Arial" w:cs="Arial"/>
                <w:color w:val="000000"/>
                <w:sz w:val="21"/>
                <w:szCs w:val="21"/>
                <w:lang w:eastAsia="it-IT"/>
              </w:rPr>
              <w:t>:</w:t>
            </w:r>
            <w:r w:rsidRPr="003713EA">
              <w:rPr>
                <w:rFonts w:ascii="Arial" w:eastAsia="Times New Roman" w:hAnsi="Arial" w:cs="Arial"/>
                <w:color w:val="000000"/>
                <w:sz w:val="21"/>
                <w:szCs w:val="21"/>
                <w:lang w:eastAsia="it-IT"/>
              </w:rPr>
              <w:br/>
              <w:t xml:space="preserve">Numero di </w:t>
            </w:r>
            <w:proofErr w:type="spellStart"/>
            <w:r w:rsidRPr="003713EA">
              <w:rPr>
                <w:rFonts w:ascii="Arial" w:eastAsia="Times New Roman" w:hAnsi="Arial" w:cs="Arial"/>
                <w:color w:val="000000"/>
                <w:sz w:val="21"/>
                <w:szCs w:val="21"/>
                <w:lang w:eastAsia="it-IT"/>
              </w:rPr>
              <w:t>casi=</w:t>
            </w:r>
            <w:proofErr w:type="spellEnd"/>
            <w:r w:rsidRPr="003713EA">
              <w:rPr>
                <w:rFonts w:ascii="Arial" w:eastAsia="Times New Roman" w:hAnsi="Arial" w:cs="Arial"/>
                <w:color w:val="000000"/>
                <w:sz w:val="21"/>
                <w:szCs w:val="21"/>
                <w:lang w:eastAsia="it-IT"/>
              </w:rPr>
              <w:t xml:space="preserve"> 15</w:t>
            </w:r>
            <w:r w:rsidRPr="003713EA">
              <w:rPr>
                <w:rFonts w:ascii="Arial" w:eastAsia="Times New Roman" w:hAnsi="Arial" w:cs="Arial"/>
                <w:color w:val="000000"/>
                <w:sz w:val="21"/>
                <w:szCs w:val="21"/>
                <w:lang w:eastAsia="it-IT"/>
              </w:rPr>
              <w:br/>
              <w:t>Indici di tendenza centrale:</w:t>
            </w:r>
            <w:r w:rsidRPr="003713EA">
              <w:rPr>
                <w:rFonts w:ascii="Arial" w:eastAsia="Times New Roman" w:hAnsi="Arial" w:cs="Arial"/>
                <w:color w:val="000000"/>
                <w:sz w:val="21"/>
                <w:szCs w:val="21"/>
                <w:lang w:eastAsia="it-IT"/>
              </w:rPr>
              <w:br/>
              <w:t xml:space="preserve">  Moda = </w:t>
            </w:r>
            <w:proofErr w:type="spellStart"/>
            <w:r w:rsidRPr="003713EA">
              <w:rPr>
                <w:rFonts w:ascii="Arial" w:eastAsia="Times New Roman" w:hAnsi="Arial" w:cs="Arial"/>
                <w:color w:val="000000"/>
                <w:sz w:val="21"/>
                <w:szCs w:val="21"/>
                <w:lang w:eastAsia="it-IT"/>
              </w:rPr>
              <w:t>comunic</w:t>
            </w:r>
            <w:proofErr w:type="spellEnd"/>
            <w:r w:rsidRPr="003713EA">
              <w:rPr>
                <w:rFonts w:ascii="Arial" w:eastAsia="Times New Roman" w:hAnsi="Arial" w:cs="Arial"/>
                <w:color w:val="000000"/>
                <w:sz w:val="21"/>
                <w:szCs w:val="21"/>
                <w:lang w:eastAsia="it-IT"/>
              </w:rPr>
              <w:t>.+ autentica</w:t>
            </w:r>
            <w:r w:rsidRPr="003713EA">
              <w:rPr>
                <w:rFonts w:ascii="Arial" w:eastAsia="Times New Roman" w:hAnsi="Arial" w:cs="Arial"/>
                <w:color w:val="000000"/>
                <w:sz w:val="21"/>
                <w:szCs w:val="21"/>
                <w:lang w:eastAsia="it-IT"/>
              </w:rPr>
              <w:br/>
              <w:t xml:space="preserve">  Mediana = </w:t>
            </w:r>
            <w:proofErr w:type="spellStart"/>
            <w:r w:rsidRPr="003713EA">
              <w:rPr>
                <w:rFonts w:ascii="Arial" w:eastAsia="Times New Roman" w:hAnsi="Arial" w:cs="Arial"/>
                <w:color w:val="000000"/>
                <w:sz w:val="21"/>
                <w:szCs w:val="21"/>
                <w:lang w:eastAsia="it-IT"/>
              </w:rPr>
              <w:t>comunic</w:t>
            </w:r>
            <w:proofErr w:type="spellEnd"/>
            <w:r w:rsidRPr="003713EA">
              <w:rPr>
                <w:rFonts w:ascii="Arial" w:eastAsia="Times New Roman" w:hAnsi="Arial" w:cs="Arial"/>
                <w:color w:val="000000"/>
                <w:sz w:val="21"/>
                <w:szCs w:val="21"/>
                <w:lang w:eastAsia="it-IT"/>
              </w:rPr>
              <w:t>. + rilassata</w:t>
            </w:r>
            <w:r w:rsidRPr="003713EA">
              <w:rPr>
                <w:rFonts w:ascii="Arial" w:eastAsia="Times New Roman" w:hAnsi="Arial" w:cs="Arial"/>
                <w:color w:val="000000"/>
                <w:sz w:val="21"/>
                <w:szCs w:val="21"/>
                <w:lang w:eastAsia="it-IT"/>
              </w:rPr>
              <w:br/>
              <w:t>Indici di dispersione:</w:t>
            </w:r>
            <w:r w:rsidRPr="003713EA">
              <w:rPr>
                <w:rFonts w:ascii="Arial" w:eastAsia="Times New Roman" w:hAnsi="Arial" w:cs="Arial"/>
                <w:color w:val="000000"/>
                <w:sz w:val="21"/>
                <w:szCs w:val="21"/>
                <w:lang w:eastAsia="it-IT"/>
              </w:rPr>
              <w:br/>
              <w:t>  Squilibrio = 0.15</w:t>
            </w:r>
          </w:p>
        </w:tc>
        <w:tc>
          <w:tcPr>
            <w:tcW w:w="0" w:type="auto"/>
            <w:hideMark/>
          </w:tcPr>
          <w:p w:rsidR="003713EA" w:rsidRPr="003713EA" w:rsidRDefault="003713EA" w:rsidP="003713EA">
            <w:pPr>
              <w:spacing w:before="100" w:beforeAutospacing="1" w:after="100" w:afterAutospacing="1" w:line="240" w:lineRule="auto"/>
              <w:jc w:val="right"/>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1131"/>
              <w:gridCol w:w="544"/>
              <w:gridCol w:w="847"/>
            </w:tblGrid>
            <w:tr w:rsidR="003713EA" w:rsidRPr="003713E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713EA" w:rsidRPr="003713EA">
                    <w:trPr>
                      <w:tblCellSpacing w:w="0" w:type="dxa"/>
                      <w:jc w:val="center"/>
                    </w:trPr>
                    <w:tc>
                      <w:tcPr>
                        <w:tcW w:w="0" w:type="auto"/>
                        <w:vAlign w:val="bottom"/>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40%</w:t>
                        </w:r>
                      </w:p>
                    </w:tc>
                  </w:tr>
                  <w:tr w:rsidR="003713EA" w:rsidRPr="003713EA">
                    <w:trPr>
                      <w:trHeight w:val="600"/>
                      <w:tblCellSpacing w:w="0" w:type="dxa"/>
                      <w:jc w:val="center"/>
                    </w:trPr>
                    <w:tc>
                      <w:tcPr>
                        <w:tcW w:w="0" w:type="auto"/>
                        <w:shd w:val="clear" w:color="auto" w:fill="C0D0C0"/>
                        <w:vAlign w:val="bottom"/>
                        <w:hideMark/>
                      </w:tcPr>
                      <w:p w:rsidR="003713EA" w:rsidRPr="003713EA" w:rsidRDefault="003713EA" w:rsidP="003713EA">
                        <w:pPr>
                          <w:spacing w:after="0" w:line="240" w:lineRule="auto"/>
                          <w:jc w:val="center"/>
                          <w:rPr>
                            <w:rFonts w:ascii="Arial" w:eastAsia="Times New Roman" w:hAnsi="Arial" w:cs="Arial"/>
                            <w:sz w:val="21"/>
                            <w:szCs w:val="21"/>
                            <w:lang w:eastAsia="it-IT"/>
                          </w:rPr>
                        </w:pPr>
                      </w:p>
                    </w:tc>
                  </w:tr>
                </w:tbl>
                <w:p w:rsidR="003713EA" w:rsidRPr="003713EA" w:rsidRDefault="003713EA" w:rsidP="003713E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713EA" w:rsidRPr="003713EA">
                    <w:trPr>
                      <w:tblCellSpacing w:w="0" w:type="dxa"/>
                      <w:jc w:val="center"/>
                    </w:trPr>
                    <w:tc>
                      <w:tcPr>
                        <w:tcW w:w="0" w:type="auto"/>
                        <w:vAlign w:val="bottom"/>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53%</w:t>
                        </w:r>
                      </w:p>
                    </w:tc>
                  </w:tr>
                  <w:tr w:rsidR="003713EA" w:rsidRPr="003713EA">
                    <w:trPr>
                      <w:trHeight w:val="795"/>
                      <w:tblCellSpacing w:w="0" w:type="dxa"/>
                      <w:jc w:val="center"/>
                    </w:trPr>
                    <w:tc>
                      <w:tcPr>
                        <w:tcW w:w="0" w:type="auto"/>
                        <w:shd w:val="clear" w:color="auto" w:fill="C0D0C0"/>
                        <w:vAlign w:val="bottom"/>
                        <w:hideMark/>
                      </w:tcPr>
                      <w:p w:rsidR="003713EA" w:rsidRPr="003713EA" w:rsidRDefault="003713EA" w:rsidP="003713EA">
                        <w:pPr>
                          <w:spacing w:after="0" w:line="240" w:lineRule="auto"/>
                          <w:jc w:val="center"/>
                          <w:rPr>
                            <w:rFonts w:ascii="Arial" w:eastAsia="Times New Roman" w:hAnsi="Arial" w:cs="Arial"/>
                            <w:sz w:val="21"/>
                            <w:szCs w:val="21"/>
                            <w:lang w:eastAsia="it-IT"/>
                          </w:rPr>
                        </w:pPr>
                      </w:p>
                    </w:tc>
                  </w:tr>
                </w:tbl>
                <w:p w:rsidR="003713EA" w:rsidRPr="003713EA" w:rsidRDefault="003713EA" w:rsidP="003713E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713EA" w:rsidRPr="003713EA">
                    <w:trPr>
                      <w:tblCellSpacing w:w="0" w:type="dxa"/>
                      <w:jc w:val="center"/>
                    </w:trPr>
                    <w:tc>
                      <w:tcPr>
                        <w:tcW w:w="0" w:type="auto"/>
                        <w:vAlign w:val="bottom"/>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7%</w:t>
                        </w:r>
                      </w:p>
                    </w:tc>
                  </w:tr>
                  <w:tr w:rsidR="003713EA" w:rsidRPr="003713EA">
                    <w:trPr>
                      <w:trHeight w:val="105"/>
                      <w:tblCellSpacing w:w="0" w:type="dxa"/>
                      <w:jc w:val="center"/>
                    </w:trPr>
                    <w:tc>
                      <w:tcPr>
                        <w:tcW w:w="0" w:type="auto"/>
                        <w:shd w:val="clear" w:color="auto" w:fill="C0D0C0"/>
                        <w:vAlign w:val="bottom"/>
                        <w:hideMark/>
                      </w:tcPr>
                      <w:p w:rsidR="003713EA" w:rsidRPr="003713EA" w:rsidRDefault="003713EA" w:rsidP="003713EA">
                        <w:pPr>
                          <w:spacing w:after="0" w:line="240" w:lineRule="auto"/>
                          <w:jc w:val="center"/>
                          <w:rPr>
                            <w:rFonts w:ascii="Arial" w:eastAsia="Times New Roman" w:hAnsi="Arial" w:cs="Arial"/>
                            <w:sz w:val="10"/>
                            <w:szCs w:val="21"/>
                            <w:lang w:eastAsia="it-IT"/>
                          </w:rPr>
                        </w:pPr>
                      </w:p>
                    </w:tc>
                  </w:tr>
                </w:tbl>
                <w:p w:rsidR="003713EA" w:rsidRPr="003713EA" w:rsidRDefault="003713EA" w:rsidP="003713EA">
                  <w:pPr>
                    <w:spacing w:after="0" w:line="240" w:lineRule="auto"/>
                    <w:jc w:val="center"/>
                    <w:rPr>
                      <w:rFonts w:ascii="Arial" w:eastAsia="Times New Roman" w:hAnsi="Arial" w:cs="Arial"/>
                      <w:sz w:val="21"/>
                      <w:szCs w:val="21"/>
                      <w:lang w:eastAsia="it-IT"/>
                    </w:rPr>
                  </w:pPr>
                </w:p>
              </w:tc>
            </w:tr>
            <w:tr w:rsidR="003713EA" w:rsidRPr="003713EA">
              <w:trPr>
                <w:tblCellSpacing w:w="15" w:type="dxa"/>
                <w:jc w:val="right"/>
              </w:trPr>
              <w:tc>
                <w:tcPr>
                  <w:tcW w:w="0" w:type="auto"/>
                  <w:shd w:val="clear" w:color="auto" w:fill="E0E0E0"/>
                  <w:vAlign w:val="center"/>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6</w:t>
                  </w:r>
                </w:p>
              </w:tc>
              <w:tc>
                <w:tcPr>
                  <w:tcW w:w="0" w:type="auto"/>
                  <w:shd w:val="clear" w:color="auto" w:fill="E0E0E0"/>
                  <w:vAlign w:val="center"/>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8</w:t>
                  </w:r>
                </w:p>
              </w:tc>
              <w:tc>
                <w:tcPr>
                  <w:tcW w:w="0" w:type="auto"/>
                  <w:shd w:val="clear" w:color="auto" w:fill="E0E0E0"/>
                  <w:vAlign w:val="center"/>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1</w:t>
                  </w:r>
                </w:p>
              </w:tc>
            </w:tr>
            <w:tr w:rsidR="003713EA" w:rsidRPr="003713EA">
              <w:trPr>
                <w:tblCellSpacing w:w="15" w:type="dxa"/>
                <w:jc w:val="right"/>
              </w:trPr>
              <w:tc>
                <w:tcPr>
                  <w:tcW w:w="0" w:type="auto"/>
                  <w:shd w:val="clear" w:color="auto" w:fill="E0E0E0"/>
                  <w:vAlign w:val="center"/>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abbastanza</w:t>
                  </w:r>
                </w:p>
              </w:tc>
              <w:tc>
                <w:tcPr>
                  <w:tcW w:w="0" w:type="auto"/>
                  <w:shd w:val="clear" w:color="auto" w:fill="E0E0E0"/>
                  <w:vAlign w:val="center"/>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molto</w:t>
                  </w:r>
                </w:p>
              </w:tc>
              <w:tc>
                <w:tcPr>
                  <w:tcW w:w="0" w:type="auto"/>
                  <w:shd w:val="clear" w:color="auto" w:fill="E0E0E0"/>
                  <w:vAlign w:val="center"/>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no risposta</w:t>
                  </w:r>
                </w:p>
              </w:tc>
            </w:tr>
          </w:tbl>
          <w:p w:rsidR="003713EA" w:rsidRPr="003713EA" w:rsidRDefault="003713EA" w:rsidP="003713EA">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 </w:t>
            </w:r>
          </w:p>
        </w:tc>
        <w:tc>
          <w:tcPr>
            <w:tcW w:w="0" w:type="auto"/>
            <w:hideMark/>
          </w:tcPr>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1437"/>
            </w:tblGrid>
            <w:tr w:rsidR="003713EA" w:rsidRPr="003713E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07"/>
                  </w:tblGrid>
                  <w:tr w:rsidR="003713EA" w:rsidRPr="003713E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1141"/>
                        </w:tblGrid>
                        <w:tr w:rsidR="003713EA" w:rsidRPr="003713EA">
                          <w:trPr>
                            <w:tblCellSpacing w:w="30" w:type="dxa"/>
                          </w:trPr>
                          <w:tc>
                            <w:tcPr>
                              <w:tcW w:w="0" w:type="auto"/>
                              <w:shd w:val="clear" w:color="auto" w:fill="C0D0C0"/>
                              <w:noWrap/>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   </w:t>
                              </w:r>
                            </w:p>
                          </w:tc>
                          <w:tc>
                            <w:tcPr>
                              <w:tcW w:w="0" w:type="auto"/>
                              <w:noWrap/>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domanda 3</w:t>
                              </w:r>
                            </w:p>
                          </w:tc>
                        </w:tr>
                      </w:tbl>
                      <w:p w:rsidR="003713EA" w:rsidRPr="003713EA" w:rsidRDefault="003713EA" w:rsidP="003713EA">
                        <w:pPr>
                          <w:spacing w:after="0" w:line="240" w:lineRule="auto"/>
                          <w:rPr>
                            <w:rFonts w:ascii="Arial" w:eastAsia="Times New Roman" w:hAnsi="Arial" w:cs="Arial"/>
                            <w:sz w:val="21"/>
                            <w:szCs w:val="21"/>
                            <w:lang w:eastAsia="it-IT"/>
                          </w:rPr>
                        </w:pPr>
                      </w:p>
                    </w:tc>
                  </w:tr>
                </w:tbl>
                <w:p w:rsidR="003713EA" w:rsidRPr="003713EA" w:rsidRDefault="003713EA" w:rsidP="003713EA">
                  <w:pPr>
                    <w:spacing w:after="0" w:line="240" w:lineRule="auto"/>
                    <w:rPr>
                      <w:rFonts w:ascii="Arial" w:eastAsia="Times New Roman" w:hAnsi="Arial" w:cs="Arial"/>
                      <w:sz w:val="21"/>
                      <w:szCs w:val="21"/>
                      <w:lang w:eastAsia="it-IT"/>
                    </w:rPr>
                  </w:pPr>
                </w:p>
              </w:tc>
            </w:tr>
          </w:tbl>
          <w:p w:rsidR="003713EA" w:rsidRPr="003713EA" w:rsidRDefault="003713EA" w:rsidP="003713EA">
            <w:pPr>
              <w:spacing w:after="0" w:line="240" w:lineRule="auto"/>
              <w:jc w:val="both"/>
              <w:rPr>
                <w:rFonts w:ascii="Arial" w:eastAsia="Times New Roman" w:hAnsi="Arial" w:cs="Arial"/>
                <w:color w:val="000000"/>
                <w:sz w:val="21"/>
                <w:szCs w:val="21"/>
                <w:lang w:eastAsia="it-IT"/>
              </w:rPr>
            </w:pPr>
          </w:p>
        </w:tc>
      </w:tr>
    </w:tbl>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 </w:t>
      </w:r>
    </w:p>
    <w:p w:rsidR="003713EA" w:rsidRPr="003713EA" w:rsidRDefault="003713EA" w:rsidP="003713EA">
      <w:pPr>
        <w:spacing w:after="0" w:line="240" w:lineRule="auto"/>
        <w:rPr>
          <w:rFonts w:ascii="Times New Roman" w:eastAsia="Times New Roman" w:hAnsi="Times New Roman" w:cs="Times New Roman"/>
          <w:sz w:val="24"/>
          <w:szCs w:val="24"/>
          <w:lang w:eastAsia="it-IT"/>
        </w:rPr>
      </w:pPr>
      <w:r w:rsidRPr="003713EA">
        <w:rPr>
          <w:rFonts w:ascii="Times New Roman" w:eastAsia="Times New Roman" w:hAnsi="Times New Roman" w:cs="Times New Roman"/>
          <w:sz w:val="24"/>
          <w:szCs w:val="24"/>
          <w:lang w:eastAsia="it-IT"/>
        </w:rPr>
        <w:pict>
          <v:rect id="_x0000_i1026" style="width:0;height:1.5pt" o:hralign="left" o:hrstd="t" o:hrnoshade="t" o:hr="t" fillcolor="black" stroked="f"/>
        </w:pict>
      </w:r>
    </w:p>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 xml:space="preserve">La definizione di indici posizionali ha senso solo quando la variabile in esame è almeno categoriale ordinata (ordinale). La tabella seguente riporta i dati ordinati con il rispettivo centile (il numero indica il </w:t>
      </w:r>
      <w:r w:rsidRPr="003713EA">
        <w:rPr>
          <w:rFonts w:ascii="Arial" w:eastAsia="Times New Roman" w:hAnsi="Arial" w:cs="Arial"/>
          <w:color w:val="000000"/>
          <w:sz w:val="21"/>
          <w:szCs w:val="21"/>
          <w:lang w:eastAsia="it-IT"/>
        </w:rPr>
        <w:lastRenderedPageBreak/>
        <w:t>punto corrispondente alla riga a sinistra del dato nella cella della tabella). La media e lo scarto tipo hanno senso solo quando calcolati su una variabile cardinale.</w:t>
      </w:r>
    </w:p>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b/>
          <w:bCs/>
          <w:color w:val="000000"/>
          <w:sz w:val="21"/>
          <w:szCs w:val="21"/>
          <w:lang w:eastAsia="it-IT"/>
        </w:rPr>
        <w:t>domanda 3</w:t>
      </w:r>
    </w:p>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21"/>
        <w:gridCol w:w="826"/>
        <w:gridCol w:w="827"/>
        <w:gridCol w:w="827"/>
        <w:gridCol w:w="827"/>
        <w:gridCol w:w="827"/>
        <w:gridCol w:w="827"/>
        <w:gridCol w:w="439"/>
        <w:gridCol w:w="439"/>
        <w:gridCol w:w="439"/>
        <w:gridCol w:w="439"/>
        <w:gridCol w:w="439"/>
        <w:gridCol w:w="439"/>
        <w:gridCol w:w="439"/>
        <w:gridCol w:w="439"/>
        <w:gridCol w:w="589"/>
        <w:gridCol w:w="275"/>
      </w:tblGrid>
      <w:tr w:rsidR="003713EA" w:rsidRPr="003713EA" w:rsidT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100</w:t>
            </w:r>
          </w:p>
        </w:tc>
      </w:tr>
      <w:tr w:rsidR="003713EA" w:rsidRPr="003713EA" w:rsidT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no risposta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 </w:t>
            </w:r>
          </w:p>
        </w:tc>
      </w:tr>
    </w:tbl>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 xml:space="preserve">La mediana (punto che lascia alla sua sinistra e alla sua destra lo stesso numero di casi) vale molto. Il primo quartile Q1 (punto che lascia alla sua sinistra il 25 percento dei casi) vale abbastanza. Il terzo quartile Q3 (punto che lascia alla sua sinistra il 75 percento dei casi) vale molto. La differenza </w:t>
      </w:r>
      <w:proofErr w:type="spellStart"/>
      <w:r w:rsidRPr="003713EA">
        <w:rPr>
          <w:rFonts w:ascii="Arial" w:eastAsia="Times New Roman" w:hAnsi="Arial" w:cs="Arial"/>
          <w:color w:val="000000"/>
          <w:sz w:val="21"/>
          <w:szCs w:val="21"/>
          <w:lang w:eastAsia="it-IT"/>
        </w:rPr>
        <w:t>interquartilica</w:t>
      </w:r>
      <w:proofErr w:type="spellEnd"/>
      <w:r w:rsidRPr="003713EA">
        <w:rPr>
          <w:rFonts w:ascii="Arial" w:eastAsia="Times New Roman" w:hAnsi="Arial" w:cs="Arial"/>
          <w:color w:val="000000"/>
          <w:sz w:val="21"/>
          <w:szCs w:val="21"/>
          <w:lang w:eastAsia="it-IT"/>
        </w:rPr>
        <w:t xml:space="preserve"> Q3-Q1 vale </w:t>
      </w:r>
      <w:proofErr w:type="spellStart"/>
      <w:r w:rsidRPr="003713EA">
        <w:rPr>
          <w:rFonts w:ascii="Arial" w:eastAsia="Times New Roman" w:hAnsi="Arial" w:cs="Arial"/>
          <w:color w:val="000000"/>
          <w:sz w:val="21"/>
          <w:szCs w:val="21"/>
          <w:lang w:eastAsia="it-IT"/>
        </w:rPr>
        <w:t>NaN</w:t>
      </w:r>
      <w:proofErr w:type="spellEnd"/>
      <w:r w:rsidRPr="003713EA">
        <w:rPr>
          <w:rFonts w:ascii="Arial" w:eastAsia="Times New Roman" w:hAnsi="Arial" w:cs="Arial"/>
          <w:color w:val="000000"/>
          <w:sz w:val="21"/>
          <w:szCs w:val="21"/>
          <w:lang w:eastAsia="it-IT"/>
        </w:rPr>
        <w:t>.</w:t>
      </w:r>
    </w:p>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Lo squilibrio è dato dalla somma delle proporzioni al quadrato per ciascuna delle k modalità della variabile, ossia:</w:t>
      </w:r>
      <w:r w:rsidRPr="003713EA">
        <w:rPr>
          <w:rFonts w:ascii="Arial" w:eastAsia="Times New Roman" w:hAnsi="Arial" w:cs="Arial"/>
          <w:color w:val="000000"/>
          <w:sz w:val="21"/>
          <w:szCs w:val="21"/>
          <w:lang w:eastAsia="it-IT"/>
        </w:rPr>
        <w:br/>
      </w:r>
      <w:r>
        <w:rPr>
          <w:rFonts w:ascii="Arial" w:eastAsia="Times New Roman" w:hAnsi="Arial" w:cs="Arial"/>
          <w:noProof/>
          <w:color w:val="000000"/>
          <w:sz w:val="21"/>
          <w:szCs w:val="21"/>
          <w:lang w:eastAsia="it-IT"/>
        </w:rPr>
        <w:drawing>
          <wp:inline distT="0" distB="0" distL="0" distR="0">
            <wp:extent cx="428625" cy="409575"/>
            <wp:effectExtent l="19050" t="0" r="9525" b="0"/>
            <wp:docPr id="6" name="Immagine 6"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edurete.org/jsstat/squilibrio.gif"/>
                    <pic:cNvPicPr>
                      <a:picLocks noChangeAspect="1" noChangeArrowheads="1"/>
                    </pic:cNvPicPr>
                  </pic:nvPicPr>
                  <pic:blipFill>
                    <a:blip r:embed="rId4" cstate="print"/>
                    <a:srcRect/>
                    <a:stretch>
                      <a:fillRect/>
                    </a:stretch>
                  </pic:blipFill>
                  <pic:spPr bwMode="auto">
                    <a:xfrm>
                      <a:off x="0" y="0"/>
                      <a:ext cx="428625" cy="409575"/>
                    </a:xfrm>
                    <a:prstGeom prst="rect">
                      <a:avLst/>
                    </a:prstGeom>
                    <a:noFill/>
                    <a:ln w="9525">
                      <a:noFill/>
                      <a:miter lim="800000"/>
                      <a:headEnd/>
                      <a:tailEnd/>
                    </a:ln>
                  </pic:spPr>
                </pic:pic>
              </a:graphicData>
            </a:graphic>
          </wp:inline>
        </w:drawing>
      </w:r>
      <w:r w:rsidRPr="003713EA">
        <w:rPr>
          <w:rFonts w:ascii="Arial" w:eastAsia="Times New Roman" w:hAnsi="Arial" w:cs="Arial"/>
          <w:color w:val="000000"/>
          <w:sz w:val="21"/>
          <w:lang w:eastAsia="it-IT"/>
        </w:rPr>
        <w:t> </w:t>
      </w:r>
      <w:r w:rsidRPr="003713EA">
        <w:rPr>
          <w:rFonts w:ascii="Arial" w:eastAsia="Times New Roman" w:hAnsi="Arial" w:cs="Arial"/>
          <w:color w:val="000000"/>
          <w:sz w:val="21"/>
          <w:szCs w:val="21"/>
          <w:lang w:eastAsia="it-IT"/>
        </w:rPr>
        <w:t>= 0.4^2+0.53^2+0.07^2 = 0.45.</w:t>
      </w:r>
      <w:r w:rsidRPr="003713EA">
        <w:rPr>
          <w:rFonts w:ascii="Arial" w:eastAsia="Times New Roman" w:hAnsi="Arial" w:cs="Arial"/>
          <w:color w:val="000000"/>
          <w:sz w:val="21"/>
          <w:lang w:eastAsia="it-IT"/>
        </w:rPr>
        <w:t> </w:t>
      </w:r>
      <w:r w:rsidRPr="003713EA">
        <w:rPr>
          <w:rFonts w:ascii="Arial" w:eastAsia="Times New Roman" w:hAnsi="Arial" w:cs="Arial"/>
          <w:color w:val="000000"/>
          <w:sz w:val="21"/>
          <w:szCs w:val="21"/>
          <w:lang w:eastAsia="it-IT"/>
        </w:rPr>
        <w:br/>
        <w:t xml:space="preserve">E' un indice di dispersione dei casi nelle modalità assunte dalla variabile. Se è vicino a 0.33 (ossia 1/k, dove k è il numero delle modalità) i casi sono </w:t>
      </w:r>
      <w:proofErr w:type="spellStart"/>
      <w:r w:rsidRPr="003713EA">
        <w:rPr>
          <w:rFonts w:ascii="Arial" w:eastAsia="Times New Roman" w:hAnsi="Arial" w:cs="Arial"/>
          <w:color w:val="000000"/>
          <w:sz w:val="21"/>
          <w:szCs w:val="21"/>
          <w:lang w:eastAsia="it-IT"/>
        </w:rPr>
        <w:t>equidistribuiti</w:t>
      </w:r>
      <w:proofErr w:type="spellEnd"/>
      <w:r w:rsidRPr="003713EA">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3713EA">
        <w:rPr>
          <w:rFonts w:ascii="Arial" w:eastAsia="Times New Roman" w:hAnsi="Arial" w:cs="Arial"/>
          <w:color w:val="000000"/>
          <w:sz w:val="21"/>
          <w:szCs w:val="21"/>
          <w:lang w:eastAsia="it-IT"/>
        </w:rPr>
        <w:t>Fid</w:t>
      </w:r>
      <w:proofErr w:type="spellEnd"/>
      <w:r w:rsidRPr="003713EA">
        <w:rPr>
          <w:rFonts w:ascii="Arial" w:eastAsia="Times New Roman" w:hAnsi="Arial" w:cs="Arial"/>
          <w:color w:val="000000"/>
          <w:sz w:val="21"/>
          <w:szCs w:val="21"/>
          <w:lang w:eastAsia="it-IT"/>
        </w:rPr>
        <w:t>. 95%), valida se:</w:t>
      </w:r>
      <w:r w:rsidRPr="003713EA">
        <w:rPr>
          <w:rFonts w:ascii="Arial" w:eastAsia="Times New Roman" w:hAnsi="Arial" w:cs="Arial"/>
          <w:color w:val="000000"/>
          <w:sz w:val="21"/>
          <w:lang w:eastAsia="it-IT"/>
        </w:rPr>
        <w:t> </w:t>
      </w:r>
      <w:r w:rsidRPr="003713EA">
        <w:rPr>
          <w:rFonts w:ascii="Arial" w:eastAsia="Times New Roman" w:hAnsi="Arial" w:cs="Arial"/>
          <w:color w:val="000000"/>
          <w:sz w:val="21"/>
          <w:szCs w:val="21"/>
          <w:lang w:eastAsia="it-IT"/>
        </w:rPr>
        <w:br/>
        <w:t>a) il campione è stato ottenuto mediante estrazione casuale;</w:t>
      </w:r>
      <w:r w:rsidRPr="003713EA">
        <w:rPr>
          <w:rFonts w:ascii="Arial" w:eastAsia="Times New Roman" w:hAnsi="Arial" w:cs="Arial"/>
          <w:color w:val="000000"/>
          <w:sz w:val="21"/>
          <w:lang w:eastAsia="it-IT"/>
        </w:rPr>
        <w:t> </w:t>
      </w:r>
      <w:r w:rsidRPr="003713EA">
        <w:rPr>
          <w:rFonts w:ascii="Arial" w:eastAsia="Times New Roman" w:hAnsi="Arial" w:cs="Arial"/>
          <w:color w:val="000000"/>
          <w:sz w:val="21"/>
          <w:szCs w:val="21"/>
          <w:lang w:eastAsia="it-IT"/>
        </w:rPr>
        <w:br/>
        <w:t>b) la popolazione è normale se il numero dei casi del campione è minore di 30; se è maggiore la forma può essere qualsiasi.</w:t>
      </w:r>
      <w:r w:rsidRPr="003713EA">
        <w:rPr>
          <w:rFonts w:ascii="Arial" w:eastAsia="Times New Roman" w:hAnsi="Arial" w:cs="Arial"/>
          <w:color w:val="000000"/>
          <w:sz w:val="21"/>
          <w:lang w:eastAsia="it-IT"/>
        </w:rPr>
        <w:t> </w:t>
      </w:r>
      <w:r w:rsidRPr="003713EA">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3713EA">
        <w:rPr>
          <w:rFonts w:ascii="Arial" w:eastAsia="Times New Roman" w:hAnsi="Arial" w:cs="Arial"/>
          <w:color w:val="000000"/>
          <w:sz w:val="21"/>
          <w:szCs w:val="21"/>
          <w:lang w:eastAsia="it-IT"/>
        </w:rPr>
        <w:br/>
        <w:t xml:space="preserve">Per la stima della proporzione viene usata la distribuzione Binomiale quando la numerosità del campione è inferiore o uguale a 30 casi; se superiore viene usata la distribuzione di </w:t>
      </w:r>
      <w:proofErr w:type="spellStart"/>
      <w:r w:rsidRPr="003713EA">
        <w:rPr>
          <w:rFonts w:ascii="Arial" w:eastAsia="Times New Roman" w:hAnsi="Arial" w:cs="Arial"/>
          <w:color w:val="000000"/>
          <w:sz w:val="21"/>
          <w:szCs w:val="21"/>
          <w:lang w:eastAsia="it-IT"/>
        </w:rPr>
        <w:t>Poisson</w:t>
      </w:r>
      <w:proofErr w:type="spellEnd"/>
      <w:r w:rsidRPr="003713EA">
        <w:rPr>
          <w:rFonts w:ascii="Arial" w:eastAsia="Times New Roman" w:hAnsi="Arial" w:cs="Arial"/>
          <w:color w:val="000000"/>
          <w:sz w:val="21"/>
          <w:szCs w:val="21"/>
          <w:lang w:eastAsia="it-IT"/>
        </w:rPr>
        <w:t xml:space="preserve"> se la proporzione della categoria è 5% o inferiore, la distribuzione Normale altrimenti.</w:t>
      </w:r>
    </w:p>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b/>
          <w:bCs/>
          <w:color w:val="000000"/>
          <w:sz w:val="21"/>
          <w:szCs w:val="21"/>
          <w:lang w:eastAsia="it-IT"/>
        </w:rPr>
        <w:t>domanda 4</w:t>
      </w:r>
    </w:p>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61"/>
        <w:gridCol w:w="559"/>
        <w:gridCol w:w="559"/>
        <w:gridCol w:w="559"/>
        <w:gridCol w:w="559"/>
        <w:gridCol w:w="739"/>
        <w:gridCol w:w="739"/>
        <w:gridCol w:w="559"/>
        <w:gridCol w:w="552"/>
        <w:gridCol w:w="619"/>
        <w:gridCol w:w="619"/>
        <w:gridCol w:w="619"/>
        <w:gridCol w:w="619"/>
        <w:gridCol w:w="739"/>
        <w:gridCol w:w="619"/>
        <w:gridCol w:w="495"/>
        <w:gridCol w:w="243"/>
      </w:tblGrid>
      <w:tr w:rsidR="003713EA" w:rsidRPr="003713EA" w:rsidT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100</w:t>
            </w:r>
          </w:p>
        </w:tc>
      </w:tr>
      <w:tr w:rsidR="003713EA" w:rsidRPr="003713EA" w:rsidT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proofErr w:type="spellStart"/>
            <w:r w:rsidRPr="003713EA">
              <w:rPr>
                <w:rFonts w:ascii="Arial" w:eastAsia="Times New Roman" w:hAnsi="Arial" w:cs="Arial"/>
                <w:color w:val="000000"/>
                <w:sz w:val="21"/>
                <w:szCs w:val="21"/>
                <w:lang w:eastAsia="it-IT"/>
              </w:rPr>
              <w:t>comunic</w:t>
            </w:r>
            <w:proofErr w:type="spellEnd"/>
            <w:r w:rsidRPr="003713EA">
              <w:rPr>
                <w:rFonts w:ascii="Arial" w:eastAsia="Times New Roman" w:hAnsi="Arial" w:cs="Arial"/>
                <w:color w:val="000000"/>
                <w:sz w:val="21"/>
                <w:szCs w:val="21"/>
                <w:lang w:eastAsia="it-IT"/>
              </w:rPr>
              <w:t xml:space="preserve"> .+ autentica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proofErr w:type="spellStart"/>
            <w:r w:rsidRPr="003713EA">
              <w:rPr>
                <w:rFonts w:ascii="Arial" w:eastAsia="Times New Roman" w:hAnsi="Arial" w:cs="Arial"/>
                <w:color w:val="000000"/>
                <w:sz w:val="21"/>
                <w:szCs w:val="21"/>
                <w:lang w:eastAsia="it-IT"/>
              </w:rPr>
              <w:t>comunic</w:t>
            </w:r>
            <w:proofErr w:type="spellEnd"/>
            <w:r w:rsidRPr="003713EA">
              <w:rPr>
                <w:rFonts w:ascii="Arial" w:eastAsia="Times New Roman" w:hAnsi="Arial" w:cs="Arial"/>
                <w:color w:val="000000"/>
                <w:sz w:val="21"/>
                <w:szCs w:val="21"/>
                <w:lang w:eastAsia="it-IT"/>
              </w:rPr>
              <w:t xml:space="preserve"> .+ autentica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proofErr w:type="spellStart"/>
            <w:r w:rsidRPr="003713EA">
              <w:rPr>
                <w:rFonts w:ascii="Arial" w:eastAsia="Times New Roman" w:hAnsi="Arial" w:cs="Arial"/>
                <w:color w:val="000000"/>
                <w:sz w:val="21"/>
                <w:szCs w:val="21"/>
                <w:lang w:eastAsia="it-IT"/>
              </w:rPr>
              <w:t>comunic</w:t>
            </w:r>
            <w:proofErr w:type="spellEnd"/>
            <w:r w:rsidRPr="003713EA">
              <w:rPr>
                <w:rFonts w:ascii="Arial" w:eastAsia="Times New Roman" w:hAnsi="Arial" w:cs="Arial"/>
                <w:color w:val="000000"/>
                <w:sz w:val="21"/>
                <w:szCs w:val="21"/>
                <w:lang w:eastAsia="it-IT"/>
              </w:rPr>
              <w:t>. + autentica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proofErr w:type="spellStart"/>
            <w:r w:rsidRPr="003713EA">
              <w:rPr>
                <w:rFonts w:ascii="Arial" w:eastAsia="Times New Roman" w:hAnsi="Arial" w:cs="Arial"/>
                <w:color w:val="000000"/>
                <w:sz w:val="21"/>
                <w:szCs w:val="21"/>
                <w:lang w:eastAsia="it-IT"/>
              </w:rPr>
              <w:t>comunic</w:t>
            </w:r>
            <w:proofErr w:type="spellEnd"/>
            <w:r w:rsidRPr="003713EA">
              <w:rPr>
                <w:rFonts w:ascii="Arial" w:eastAsia="Times New Roman" w:hAnsi="Arial" w:cs="Arial"/>
                <w:color w:val="000000"/>
                <w:sz w:val="21"/>
                <w:szCs w:val="21"/>
                <w:lang w:eastAsia="it-IT"/>
              </w:rPr>
              <w:t>. + autentica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proofErr w:type="spellStart"/>
            <w:r w:rsidRPr="003713EA">
              <w:rPr>
                <w:rFonts w:ascii="Arial" w:eastAsia="Times New Roman" w:hAnsi="Arial" w:cs="Arial"/>
                <w:color w:val="000000"/>
                <w:sz w:val="21"/>
                <w:szCs w:val="21"/>
                <w:lang w:eastAsia="it-IT"/>
              </w:rPr>
              <w:t>comunic</w:t>
            </w:r>
            <w:proofErr w:type="spellEnd"/>
            <w:r w:rsidRPr="003713EA">
              <w:rPr>
                <w:rFonts w:ascii="Arial" w:eastAsia="Times New Roman" w:hAnsi="Arial" w:cs="Arial"/>
                <w:color w:val="000000"/>
                <w:sz w:val="21"/>
                <w:szCs w:val="21"/>
                <w:lang w:eastAsia="it-IT"/>
              </w:rPr>
              <w:t>. + consapevole</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proofErr w:type="spellStart"/>
            <w:r w:rsidRPr="003713EA">
              <w:rPr>
                <w:rFonts w:ascii="Arial" w:eastAsia="Times New Roman" w:hAnsi="Arial" w:cs="Arial"/>
                <w:color w:val="000000"/>
                <w:sz w:val="21"/>
                <w:szCs w:val="21"/>
                <w:lang w:eastAsia="it-IT"/>
              </w:rPr>
              <w:t>comunic</w:t>
            </w:r>
            <w:proofErr w:type="spellEnd"/>
            <w:r w:rsidRPr="003713EA">
              <w:rPr>
                <w:rFonts w:ascii="Arial" w:eastAsia="Times New Roman" w:hAnsi="Arial" w:cs="Arial"/>
                <w:color w:val="000000"/>
                <w:sz w:val="21"/>
                <w:szCs w:val="21"/>
                <w:lang w:eastAsia="it-IT"/>
              </w:rPr>
              <w:t>. + consapevole</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proofErr w:type="spellStart"/>
            <w:r w:rsidRPr="003713EA">
              <w:rPr>
                <w:rFonts w:ascii="Arial" w:eastAsia="Times New Roman" w:hAnsi="Arial" w:cs="Arial"/>
                <w:color w:val="000000"/>
                <w:sz w:val="21"/>
                <w:szCs w:val="21"/>
                <w:lang w:eastAsia="it-IT"/>
              </w:rPr>
              <w:t>comunic</w:t>
            </w:r>
            <w:proofErr w:type="spellEnd"/>
            <w:r w:rsidRPr="003713EA">
              <w:rPr>
                <w:rFonts w:ascii="Arial" w:eastAsia="Times New Roman" w:hAnsi="Arial" w:cs="Arial"/>
                <w:color w:val="000000"/>
                <w:sz w:val="21"/>
                <w:szCs w:val="21"/>
                <w:lang w:eastAsia="it-IT"/>
              </w:rPr>
              <w:t>. + empatica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proofErr w:type="spellStart"/>
            <w:r w:rsidRPr="003713EA">
              <w:rPr>
                <w:rFonts w:ascii="Arial" w:eastAsia="Times New Roman" w:hAnsi="Arial" w:cs="Arial"/>
                <w:color w:val="000000"/>
                <w:sz w:val="21"/>
                <w:szCs w:val="21"/>
                <w:lang w:eastAsia="it-IT"/>
              </w:rPr>
              <w:t>comunic</w:t>
            </w:r>
            <w:proofErr w:type="spellEnd"/>
            <w:r w:rsidRPr="003713EA">
              <w:rPr>
                <w:rFonts w:ascii="Arial" w:eastAsia="Times New Roman" w:hAnsi="Arial" w:cs="Arial"/>
                <w:color w:val="000000"/>
                <w:sz w:val="21"/>
                <w:szCs w:val="21"/>
                <w:lang w:eastAsia="it-IT"/>
              </w:rPr>
              <w:t>. + rilassata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proofErr w:type="spellStart"/>
            <w:r w:rsidRPr="003713EA">
              <w:rPr>
                <w:rFonts w:ascii="Arial" w:eastAsia="Times New Roman" w:hAnsi="Arial" w:cs="Arial"/>
                <w:color w:val="000000"/>
                <w:sz w:val="21"/>
                <w:szCs w:val="21"/>
                <w:lang w:eastAsia="it-IT"/>
              </w:rPr>
              <w:t>comunic</w:t>
            </w:r>
            <w:proofErr w:type="spellEnd"/>
            <w:r w:rsidRPr="003713EA">
              <w:rPr>
                <w:rFonts w:ascii="Arial" w:eastAsia="Times New Roman" w:hAnsi="Arial" w:cs="Arial"/>
                <w:color w:val="000000"/>
                <w:sz w:val="21"/>
                <w:szCs w:val="21"/>
                <w:lang w:eastAsia="it-IT"/>
              </w:rPr>
              <w:t>.+ autentica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proofErr w:type="spellStart"/>
            <w:r w:rsidRPr="003713EA">
              <w:rPr>
                <w:rFonts w:ascii="Arial" w:eastAsia="Times New Roman" w:hAnsi="Arial" w:cs="Arial"/>
                <w:color w:val="000000"/>
                <w:sz w:val="21"/>
                <w:szCs w:val="21"/>
                <w:lang w:eastAsia="it-IT"/>
              </w:rPr>
              <w:t>comunic</w:t>
            </w:r>
            <w:proofErr w:type="spellEnd"/>
            <w:r w:rsidRPr="003713EA">
              <w:rPr>
                <w:rFonts w:ascii="Arial" w:eastAsia="Times New Roman" w:hAnsi="Arial" w:cs="Arial"/>
                <w:color w:val="000000"/>
                <w:sz w:val="21"/>
                <w:szCs w:val="21"/>
                <w:lang w:eastAsia="it-IT"/>
              </w:rPr>
              <w:t>.+ autentica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proofErr w:type="spellStart"/>
            <w:r w:rsidRPr="003713EA">
              <w:rPr>
                <w:rFonts w:ascii="Arial" w:eastAsia="Times New Roman" w:hAnsi="Arial" w:cs="Arial"/>
                <w:color w:val="000000"/>
                <w:sz w:val="21"/>
                <w:szCs w:val="21"/>
                <w:lang w:eastAsia="it-IT"/>
              </w:rPr>
              <w:t>comunic</w:t>
            </w:r>
            <w:proofErr w:type="spellEnd"/>
            <w:r w:rsidRPr="003713EA">
              <w:rPr>
                <w:rFonts w:ascii="Arial" w:eastAsia="Times New Roman" w:hAnsi="Arial" w:cs="Arial"/>
                <w:color w:val="000000"/>
                <w:sz w:val="21"/>
                <w:szCs w:val="21"/>
                <w:lang w:eastAsia="it-IT"/>
              </w:rPr>
              <w:t>.+ autentica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proofErr w:type="spellStart"/>
            <w:r w:rsidRPr="003713EA">
              <w:rPr>
                <w:rFonts w:ascii="Arial" w:eastAsia="Times New Roman" w:hAnsi="Arial" w:cs="Arial"/>
                <w:color w:val="000000"/>
                <w:sz w:val="21"/>
                <w:szCs w:val="21"/>
                <w:lang w:eastAsia="it-IT"/>
              </w:rPr>
              <w:t>comunic</w:t>
            </w:r>
            <w:proofErr w:type="spellEnd"/>
            <w:r w:rsidRPr="003713EA">
              <w:rPr>
                <w:rFonts w:ascii="Arial" w:eastAsia="Times New Roman" w:hAnsi="Arial" w:cs="Arial"/>
                <w:color w:val="000000"/>
                <w:sz w:val="21"/>
                <w:szCs w:val="21"/>
                <w:lang w:eastAsia="it-IT"/>
              </w:rPr>
              <w:t>.+ autentica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proofErr w:type="spellStart"/>
            <w:r w:rsidRPr="003713EA">
              <w:rPr>
                <w:rFonts w:ascii="Arial" w:eastAsia="Times New Roman" w:hAnsi="Arial" w:cs="Arial"/>
                <w:color w:val="000000"/>
                <w:sz w:val="21"/>
                <w:szCs w:val="21"/>
                <w:lang w:eastAsia="it-IT"/>
              </w:rPr>
              <w:t>comunic</w:t>
            </w:r>
            <w:proofErr w:type="spellEnd"/>
            <w:r w:rsidRPr="003713EA">
              <w:rPr>
                <w:rFonts w:ascii="Arial" w:eastAsia="Times New Roman" w:hAnsi="Arial" w:cs="Arial"/>
                <w:color w:val="000000"/>
                <w:sz w:val="21"/>
                <w:szCs w:val="21"/>
                <w:lang w:eastAsia="it-IT"/>
              </w:rPr>
              <w:t>.+ consapevole</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proofErr w:type="spellStart"/>
            <w:r w:rsidRPr="003713EA">
              <w:rPr>
                <w:rFonts w:ascii="Arial" w:eastAsia="Times New Roman" w:hAnsi="Arial" w:cs="Arial"/>
                <w:color w:val="000000"/>
                <w:sz w:val="21"/>
                <w:szCs w:val="21"/>
                <w:lang w:eastAsia="it-IT"/>
              </w:rPr>
              <w:t>comunic</w:t>
            </w:r>
            <w:proofErr w:type="spellEnd"/>
            <w:r w:rsidRPr="003713EA">
              <w:rPr>
                <w:rFonts w:ascii="Arial" w:eastAsia="Times New Roman" w:hAnsi="Arial" w:cs="Arial"/>
                <w:color w:val="000000"/>
                <w:sz w:val="21"/>
                <w:szCs w:val="21"/>
                <w:lang w:eastAsia="it-IT"/>
              </w:rPr>
              <w:t>.+ diretta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no risposta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 </w:t>
            </w:r>
          </w:p>
        </w:tc>
      </w:tr>
    </w:tbl>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 xml:space="preserve">La mediana (punto che lascia alla sua sinistra e alla sua destra lo stesso numero di casi) vale </w:t>
      </w:r>
      <w:proofErr w:type="spellStart"/>
      <w:r w:rsidRPr="003713EA">
        <w:rPr>
          <w:rFonts w:ascii="Arial" w:eastAsia="Times New Roman" w:hAnsi="Arial" w:cs="Arial"/>
          <w:color w:val="000000"/>
          <w:sz w:val="21"/>
          <w:szCs w:val="21"/>
          <w:lang w:eastAsia="it-IT"/>
        </w:rPr>
        <w:t>comunic</w:t>
      </w:r>
      <w:proofErr w:type="spellEnd"/>
      <w:r w:rsidRPr="003713EA">
        <w:rPr>
          <w:rFonts w:ascii="Arial" w:eastAsia="Times New Roman" w:hAnsi="Arial" w:cs="Arial"/>
          <w:color w:val="000000"/>
          <w:sz w:val="21"/>
          <w:szCs w:val="21"/>
          <w:lang w:eastAsia="it-IT"/>
        </w:rPr>
        <w:t xml:space="preserve">. + rilassata. Il primo quartile (punto che lascia alla sua sinistra il 25 percento dei casi) vale </w:t>
      </w:r>
      <w:proofErr w:type="spellStart"/>
      <w:r w:rsidRPr="003713EA">
        <w:rPr>
          <w:rFonts w:ascii="Arial" w:eastAsia="Times New Roman" w:hAnsi="Arial" w:cs="Arial"/>
          <w:color w:val="000000"/>
          <w:sz w:val="21"/>
          <w:szCs w:val="21"/>
          <w:lang w:eastAsia="it-IT"/>
        </w:rPr>
        <w:t>comunic</w:t>
      </w:r>
      <w:proofErr w:type="spellEnd"/>
      <w:r w:rsidRPr="003713EA">
        <w:rPr>
          <w:rFonts w:ascii="Arial" w:eastAsia="Times New Roman" w:hAnsi="Arial" w:cs="Arial"/>
          <w:color w:val="000000"/>
          <w:sz w:val="21"/>
          <w:szCs w:val="21"/>
          <w:lang w:eastAsia="it-IT"/>
        </w:rPr>
        <w:t xml:space="preserve">. + autentica. Il terzo quartile (punto che lascia alla sua sinistra il 75 percento dei casi) vale </w:t>
      </w:r>
      <w:proofErr w:type="spellStart"/>
      <w:r w:rsidRPr="003713EA">
        <w:rPr>
          <w:rFonts w:ascii="Arial" w:eastAsia="Times New Roman" w:hAnsi="Arial" w:cs="Arial"/>
          <w:color w:val="000000"/>
          <w:sz w:val="21"/>
          <w:szCs w:val="21"/>
          <w:lang w:eastAsia="it-IT"/>
        </w:rPr>
        <w:t>comunic</w:t>
      </w:r>
      <w:proofErr w:type="spellEnd"/>
      <w:r w:rsidRPr="003713EA">
        <w:rPr>
          <w:rFonts w:ascii="Arial" w:eastAsia="Times New Roman" w:hAnsi="Arial" w:cs="Arial"/>
          <w:color w:val="000000"/>
          <w:sz w:val="21"/>
          <w:szCs w:val="21"/>
          <w:lang w:eastAsia="it-IT"/>
        </w:rPr>
        <w:t xml:space="preserve">.+ autentica. La differenza </w:t>
      </w:r>
      <w:proofErr w:type="spellStart"/>
      <w:r w:rsidRPr="003713EA">
        <w:rPr>
          <w:rFonts w:ascii="Arial" w:eastAsia="Times New Roman" w:hAnsi="Arial" w:cs="Arial"/>
          <w:color w:val="000000"/>
          <w:sz w:val="21"/>
          <w:szCs w:val="21"/>
          <w:lang w:eastAsia="it-IT"/>
        </w:rPr>
        <w:t>interquartilica</w:t>
      </w:r>
      <w:proofErr w:type="spellEnd"/>
      <w:r w:rsidRPr="003713EA">
        <w:rPr>
          <w:rFonts w:ascii="Arial" w:eastAsia="Times New Roman" w:hAnsi="Arial" w:cs="Arial"/>
          <w:color w:val="000000"/>
          <w:sz w:val="21"/>
          <w:szCs w:val="21"/>
          <w:lang w:eastAsia="it-IT"/>
        </w:rPr>
        <w:t xml:space="preserve"> vale Q3-Q1 vale </w:t>
      </w:r>
      <w:proofErr w:type="spellStart"/>
      <w:r w:rsidRPr="003713EA">
        <w:rPr>
          <w:rFonts w:ascii="Arial" w:eastAsia="Times New Roman" w:hAnsi="Arial" w:cs="Arial"/>
          <w:color w:val="000000"/>
          <w:sz w:val="21"/>
          <w:szCs w:val="21"/>
          <w:lang w:eastAsia="it-IT"/>
        </w:rPr>
        <w:t>NaN</w:t>
      </w:r>
      <w:proofErr w:type="spellEnd"/>
      <w:r w:rsidRPr="003713EA">
        <w:rPr>
          <w:rFonts w:ascii="Arial" w:eastAsia="Times New Roman" w:hAnsi="Arial" w:cs="Arial"/>
          <w:color w:val="000000"/>
          <w:sz w:val="21"/>
          <w:szCs w:val="21"/>
          <w:lang w:eastAsia="it-IT"/>
        </w:rPr>
        <w:t>.</w:t>
      </w:r>
    </w:p>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lastRenderedPageBreak/>
        <w:t xml:space="preserve">Lo squilibrio è dato dalla somma delle proporzioni al quadrato per ciascuna modalità della variabile, ossia: 0.13^2+0.13^2+0.13^2+0.07^2+0.07^2+0.27^2+0.07^2+0.07^2+0.07^2 = 0.15. E' un indice di dispersione dei casi nelle modalità assunte dalla variabile. Se è vicino a 0.11 (ossia 1/k, dove k è il numero delle modalità) i casi sono </w:t>
      </w:r>
      <w:proofErr w:type="spellStart"/>
      <w:r w:rsidRPr="003713EA">
        <w:rPr>
          <w:rFonts w:ascii="Arial" w:eastAsia="Times New Roman" w:hAnsi="Arial" w:cs="Arial"/>
          <w:color w:val="000000"/>
          <w:sz w:val="21"/>
          <w:szCs w:val="21"/>
          <w:lang w:eastAsia="it-IT"/>
        </w:rPr>
        <w:t>equidistribuiti</w:t>
      </w:r>
      <w:proofErr w:type="spellEnd"/>
      <w:r w:rsidRPr="003713EA">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3713EA" w:rsidRDefault="003713EA"/>
    <w:tbl>
      <w:tblPr>
        <w:tblW w:w="0" w:type="auto"/>
        <w:tblCellSpacing w:w="15" w:type="dxa"/>
        <w:tblCellMar>
          <w:top w:w="15" w:type="dxa"/>
          <w:left w:w="15" w:type="dxa"/>
          <w:bottom w:w="15" w:type="dxa"/>
          <w:right w:w="15" w:type="dxa"/>
        </w:tblCellMar>
        <w:tblLook w:val="04A0"/>
      </w:tblPr>
      <w:tblGrid>
        <w:gridCol w:w="5103"/>
        <w:gridCol w:w="2933"/>
        <w:gridCol w:w="180"/>
        <w:gridCol w:w="1512"/>
      </w:tblGrid>
      <w:tr w:rsidR="003713EA" w:rsidRPr="003713EA" w:rsidTr="003713EA">
        <w:trPr>
          <w:tblCellSpacing w:w="15" w:type="dxa"/>
        </w:trPr>
        <w:tc>
          <w:tcPr>
            <w:tcW w:w="0" w:type="auto"/>
            <w:hideMark/>
          </w:tcPr>
          <w:p w:rsidR="003713EA" w:rsidRPr="003713EA" w:rsidRDefault="003713EA" w:rsidP="003713EA">
            <w:pPr>
              <w:spacing w:after="0" w:line="240" w:lineRule="auto"/>
              <w:rPr>
                <w:rFonts w:ascii="Arial" w:eastAsia="Times New Roman" w:hAnsi="Arial" w:cs="Arial"/>
                <w:color w:val="000000"/>
                <w:sz w:val="21"/>
                <w:szCs w:val="21"/>
                <w:lang w:eastAsia="it-IT"/>
              </w:rPr>
            </w:pPr>
            <w:r w:rsidRPr="003713EA">
              <w:rPr>
                <w:rFonts w:ascii="Arial" w:eastAsia="Times New Roman" w:hAnsi="Arial" w:cs="Arial"/>
                <w:b/>
                <w:bCs/>
                <w:color w:val="000000"/>
                <w:sz w:val="21"/>
                <w:szCs w:val="21"/>
                <w:lang w:eastAsia="it-IT"/>
              </w:rPr>
              <w:t>Distribuzione di frequenza:</w:t>
            </w:r>
            <w:r w:rsidRPr="003713EA">
              <w:rPr>
                <w:rFonts w:ascii="Arial" w:eastAsia="Times New Roman" w:hAnsi="Arial" w:cs="Arial"/>
                <w:color w:val="000000"/>
                <w:sz w:val="21"/>
                <w:szCs w:val="21"/>
                <w:lang w:eastAsia="it-IT"/>
              </w:rPr>
              <w:br/>
            </w:r>
            <w:r w:rsidRPr="003713EA">
              <w:rPr>
                <w:rFonts w:ascii="Arial" w:eastAsia="Times New Roman" w:hAnsi="Arial" w:cs="Arial"/>
                <w:b/>
                <w:bCs/>
                <w:color w:val="000000"/>
                <w:sz w:val="21"/>
                <w:szCs w:val="21"/>
                <w:lang w:eastAsia="it-IT"/>
              </w:rPr>
              <w:t>domanda 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7"/>
              <w:gridCol w:w="808"/>
              <w:gridCol w:w="682"/>
              <w:gridCol w:w="808"/>
              <w:gridCol w:w="699"/>
              <w:gridCol w:w="778"/>
            </w:tblGrid>
            <w:tr w:rsidR="003713EA" w:rsidRP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Frequenza</w:t>
                  </w:r>
                  <w:r w:rsidRPr="003713E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proofErr w:type="spellStart"/>
                  <w:r w:rsidRPr="003713EA">
                    <w:rPr>
                      <w:rFonts w:ascii="Arial" w:eastAsia="Times New Roman" w:hAnsi="Arial" w:cs="Arial"/>
                      <w:sz w:val="15"/>
                      <w:szCs w:val="15"/>
                      <w:lang w:eastAsia="it-IT"/>
                    </w:rPr>
                    <w:t>Percent</w:t>
                  </w:r>
                  <w:proofErr w:type="spellEnd"/>
                  <w:r w:rsidRPr="003713EA">
                    <w:rPr>
                      <w:rFonts w:ascii="Arial" w:eastAsia="Times New Roman" w:hAnsi="Arial" w:cs="Arial"/>
                      <w:sz w:val="15"/>
                      <w:szCs w:val="15"/>
                      <w:lang w:eastAsia="it-IT"/>
                    </w:rPr>
                    <w:t>.</w:t>
                  </w:r>
                  <w:r w:rsidRPr="003713E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Frequenza</w:t>
                  </w:r>
                  <w:r w:rsidRPr="003713E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proofErr w:type="spellStart"/>
                  <w:r w:rsidRPr="003713EA">
                    <w:rPr>
                      <w:rFonts w:ascii="Arial" w:eastAsia="Times New Roman" w:hAnsi="Arial" w:cs="Arial"/>
                      <w:sz w:val="15"/>
                      <w:szCs w:val="15"/>
                      <w:lang w:eastAsia="it-IT"/>
                    </w:rPr>
                    <w:t>Percent</w:t>
                  </w:r>
                  <w:proofErr w:type="spellEnd"/>
                  <w:r w:rsidRPr="003713EA">
                    <w:rPr>
                      <w:rFonts w:ascii="Arial" w:eastAsia="Times New Roman" w:hAnsi="Arial" w:cs="Arial"/>
                      <w:sz w:val="15"/>
                      <w:szCs w:val="15"/>
                      <w:lang w:eastAsia="it-IT"/>
                    </w:rPr>
                    <w:t>.</w:t>
                  </w:r>
                  <w:r w:rsidRPr="003713E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 xml:space="preserve">Int. </w:t>
                  </w:r>
                  <w:proofErr w:type="spellStart"/>
                  <w:r w:rsidRPr="003713EA">
                    <w:rPr>
                      <w:rFonts w:ascii="Arial" w:eastAsia="Times New Roman" w:hAnsi="Arial" w:cs="Arial"/>
                      <w:sz w:val="15"/>
                      <w:szCs w:val="15"/>
                      <w:lang w:eastAsia="it-IT"/>
                    </w:rPr>
                    <w:t>Fid</w:t>
                  </w:r>
                  <w:proofErr w:type="spellEnd"/>
                  <w:r w:rsidRPr="003713EA">
                    <w:rPr>
                      <w:rFonts w:ascii="Arial" w:eastAsia="Times New Roman" w:hAnsi="Arial" w:cs="Arial"/>
                      <w:sz w:val="15"/>
                      <w:szCs w:val="15"/>
                      <w:lang w:eastAsia="it-IT"/>
                    </w:rPr>
                    <w:t>. 95%</w:t>
                  </w:r>
                </w:p>
              </w:tc>
            </w:tr>
            <w:tr w:rsidR="003713EA" w:rsidRP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b/>
                      <w:bCs/>
                      <w:sz w:val="21"/>
                      <w:szCs w:val="21"/>
                      <w:lang w:eastAsia="it-IT"/>
                    </w:rPr>
                    <w:t>entusiasta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13%:67%</w:t>
                  </w:r>
                </w:p>
              </w:tc>
            </w:tr>
            <w:tr w:rsidR="003713EA" w:rsidRP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b/>
                      <w:bCs/>
                      <w:sz w:val="21"/>
                      <w:szCs w:val="21"/>
                      <w:lang w:eastAsia="it-IT"/>
                    </w:rPr>
                    <w:t>no risposta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0%:27%</w:t>
                  </w:r>
                </w:p>
              </w:tc>
            </w:tr>
            <w:tr w:rsidR="003713EA" w:rsidRP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b/>
                      <w:bCs/>
                      <w:sz w:val="21"/>
                      <w:szCs w:val="21"/>
                      <w:lang w:eastAsia="it-IT"/>
                    </w:rPr>
                    <w:t>soddisfatto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15"/>
                      <w:szCs w:val="15"/>
                      <w:lang w:eastAsia="it-IT"/>
                    </w:rPr>
                    <w:t>20%:80%</w:t>
                  </w:r>
                </w:p>
              </w:tc>
            </w:tr>
          </w:tbl>
          <w:p w:rsidR="003713EA" w:rsidRPr="003713EA" w:rsidRDefault="003713EA" w:rsidP="003713EA">
            <w:pPr>
              <w:spacing w:after="0" w:line="240" w:lineRule="auto"/>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br/>
            </w:r>
            <w:r w:rsidRPr="003713EA">
              <w:rPr>
                <w:rFonts w:ascii="Arial" w:eastAsia="Times New Roman" w:hAnsi="Arial" w:cs="Arial"/>
                <w:b/>
                <w:bCs/>
                <w:color w:val="000000"/>
                <w:sz w:val="21"/>
                <w:szCs w:val="21"/>
                <w:lang w:eastAsia="it-IT"/>
              </w:rPr>
              <w:t>Campione</w:t>
            </w:r>
            <w:r w:rsidRPr="003713EA">
              <w:rPr>
                <w:rFonts w:ascii="Arial" w:eastAsia="Times New Roman" w:hAnsi="Arial" w:cs="Arial"/>
                <w:color w:val="000000"/>
                <w:sz w:val="21"/>
                <w:szCs w:val="21"/>
                <w:lang w:eastAsia="it-IT"/>
              </w:rPr>
              <w:t>:</w:t>
            </w:r>
            <w:r w:rsidRPr="003713EA">
              <w:rPr>
                <w:rFonts w:ascii="Arial" w:eastAsia="Times New Roman" w:hAnsi="Arial" w:cs="Arial"/>
                <w:color w:val="000000"/>
                <w:sz w:val="21"/>
                <w:szCs w:val="21"/>
                <w:lang w:eastAsia="it-IT"/>
              </w:rPr>
              <w:br/>
              <w:t xml:space="preserve">Numero di </w:t>
            </w:r>
            <w:proofErr w:type="spellStart"/>
            <w:r w:rsidRPr="003713EA">
              <w:rPr>
                <w:rFonts w:ascii="Arial" w:eastAsia="Times New Roman" w:hAnsi="Arial" w:cs="Arial"/>
                <w:color w:val="000000"/>
                <w:sz w:val="21"/>
                <w:szCs w:val="21"/>
                <w:lang w:eastAsia="it-IT"/>
              </w:rPr>
              <w:t>casi=</w:t>
            </w:r>
            <w:proofErr w:type="spellEnd"/>
            <w:r w:rsidRPr="003713EA">
              <w:rPr>
                <w:rFonts w:ascii="Arial" w:eastAsia="Times New Roman" w:hAnsi="Arial" w:cs="Arial"/>
                <w:color w:val="000000"/>
                <w:sz w:val="21"/>
                <w:szCs w:val="21"/>
                <w:lang w:eastAsia="it-IT"/>
              </w:rPr>
              <w:t xml:space="preserve"> 15</w:t>
            </w:r>
            <w:r w:rsidRPr="003713EA">
              <w:rPr>
                <w:rFonts w:ascii="Arial" w:eastAsia="Times New Roman" w:hAnsi="Arial" w:cs="Arial"/>
                <w:color w:val="000000"/>
                <w:sz w:val="21"/>
                <w:szCs w:val="21"/>
                <w:lang w:eastAsia="it-IT"/>
              </w:rPr>
              <w:br/>
              <w:t>Indici di tendenza centrale:</w:t>
            </w:r>
            <w:r w:rsidRPr="003713EA">
              <w:rPr>
                <w:rFonts w:ascii="Arial" w:eastAsia="Times New Roman" w:hAnsi="Arial" w:cs="Arial"/>
                <w:color w:val="000000"/>
                <w:sz w:val="21"/>
                <w:szCs w:val="21"/>
                <w:lang w:eastAsia="it-IT"/>
              </w:rPr>
              <w:br/>
              <w:t>  Moda = soddisfatto</w:t>
            </w:r>
            <w:r w:rsidRPr="003713EA">
              <w:rPr>
                <w:rFonts w:ascii="Arial" w:eastAsia="Times New Roman" w:hAnsi="Arial" w:cs="Arial"/>
                <w:color w:val="000000"/>
                <w:sz w:val="21"/>
                <w:szCs w:val="21"/>
                <w:lang w:eastAsia="it-IT"/>
              </w:rPr>
              <w:br/>
              <w:t>  Mediana = soddisfatto</w:t>
            </w:r>
            <w:r w:rsidRPr="003713EA">
              <w:rPr>
                <w:rFonts w:ascii="Arial" w:eastAsia="Times New Roman" w:hAnsi="Arial" w:cs="Arial"/>
                <w:color w:val="000000"/>
                <w:sz w:val="21"/>
                <w:szCs w:val="21"/>
                <w:lang w:eastAsia="it-IT"/>
              </w:rPr>
              <w:br/>
              <w:t>Indici di dispersione:</w:t>
            </w:r>
            <w:r w:rsidRPr="003713EA">
              <w:rPr>
                <w:rFonts w:ascii="Arial" w:eastAsia="Times New Roman" w:hAnsi="Arial" w:cs="Arial"/>
                <w:color w:val="000000"/>
                <w:sz w:val="21"/>
                <w:szCs w:val="21"/>
                <w:lang w:eastAsia="it-IT"/>
              </w:rPr>
              <w:br/>
              <w:t>  Squilibrio = 0.45</w:t>
            </w:r>
          </w:p>
        </w:tc>
        <w:tc>
          <w:tcPr>
            <w:tcW w:w="0" w:type="auto"/>
            <w:hideMark/>
          </w:tcPr>
          <w:p w:rsidR="003713EA" w:rsidRPr="003713EA" w:rsidRDefault="003713EA" w:rsidP="003713EA">
            <w:pPr>
              <w:spacing w:before="100" w:beforeAutospacing="1" w:after="100" w:afterAutospacing="1" w:line="240" w:lineRule="auto"/>
              <w:jc w:val="right"/>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1003"/>
              <w:gridCol w:w="809"/>
              <w:gridCol w:w="1061"/>
            </w:tblGrid>
            <w:tr w:rsidR="003713EA" w:rsidRPr="003713E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713EA" w:rsidRPr="003713EA">
                    <w:trPr>
                      <w:tblCellSpacing w:w="0" w:type="dxa"/>
                      <w:jc w:val="center"/>
                    </w:trPr>
                    <w:tc>
                      <w:tcPr>
                        <w:tcW w:w="0" w:type="auto"/>
                        <w:vAlign w:val="bottom"/>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40%</w:t>
                        </w:r>
                      </w:p>
                    </w:tc>
                  </w:tr>
                  <w:tr w:rsidR="003713EA" w:rsidRPr="003713EA">
                    <w:trPr>
                      <w:trHeight w:val="600"/>
                      <w:tblCellSpacing w:w="0" w:type="dxa"/>
                      <w:jc w:val="center"/>
                    </w:trPr>
                    <w:tc>
                      <w:tcPr>
                        <w:tcW w:w="0" w:type="auto"/>
                        <w:shd w:val="clear" w:color="auto" w:fill="C0D0C0"/>
                        <w:vAlign w:val="bottom"/>
                        <w:hideMark/>
                      </w:tcPr>
                      <w:p w:rsidR="003713EA" w:rsidRPr="003713EA" w:rsidRDefault="003713EA" w:rsidP="003713EA">
                        <w:pPr>
                          <w:spacing w:after="0" w:line="240" w:lineRule="auto"/>
                          <w:jc w:val="center"/>
                          <w:rPr>
                            <w:rFonts w:ascii="Arial" w:eastAsia="Times New Roman" w:hAnsi="Arial" w:cs="Arial"/>
                            <w:sz w:val="21"/>
                            <w:szCs w:val="21"/>
                            <w:lang w:eastAsia="it-IT"/>
                          </w:rPr>
                        </w:pPr>
                      </w:p>
                    </w:tc>
                  </w:tr>
                </w:tbl>
                <w:p w:rsidR="003713EA" w:rsidRPr="003713EA" w:rsidRDefault="003713EA" w:rsidP="003713E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713EA" w:rsidRPr="003713EA">
                    <w:trPr>
                      <w:tblCellSpacing w:w="0" w:type="dxa"/>
                      <w:jc w:val="center"/>
                    </w:trPr>
                    <w:tc>
                      <w:tcPr>
                        <w:tcW w:w="0" w:type="auto"/>
                        <w:vAlign w:val="bottom"/>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7%</w:t>
                        </w:r>
                      </w:p>
                    </w:tc>
                  </w:tr>
                  <w:tr w:rsidR="003713EA" w:rsidRPr="003713EA">
                    <w:trPr>
                      <w:trHeight w:val="105"/>
                      <w:tblCellSpacing w:w="0" w:type="dxa"/>
                      <w:jc w:val="center"/>
                    </w:trPr>
                    <w:tc>
                      <w:tcPr>
                        <w:tcW w:w="0" w:type="auto"/>
                        <w:shd w:val="clear" w:color="auto" w:fill="C0D0C0"/>
                        <w:vAlign w:val="bottom"/>
                        <w:hideMark/>
                      </w:tcPr>
                      <w:p w:rsidR="003713EA" w:rsidRPr="003713EA" w:rsidRDefault="003713EA" w:rsidP="003713EA">
                        <w:pPr>
                          <w:spacing w:after="0" w:line="240" w:lineRule="auto"/>
                          <w:jc w:val="center"/>
                          <w:rPr>
                            <w:rFonts w:ascii="Arial" w:eastAsia="Times New Roman" w:hAnsi="Arial" w:cs="Arial"/>
                            <w:sz w:val="10"/>
                            <w:szCs w:val="21"/>
                            <w:lang w:eastAsia="it-IT"/>
                          </w:rPr>
                        </w:pPr>
                      </w:p>
                    </w:tc>
                  </w:tr>
                </w:tbl>
                <w:p w:rsidR="003713EA" w:rsidRPr="003713EA" w:rsidRDefault="003713EA" w:rsidP="003713E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713EA" w:rsidRPr="003713EA">
                    <w:trPr>
                      <w:tblCellSpacing w:w="0" w:type="dxa"/>
                      <w:jc w:val="center"/>
                    </w:trPr>
                    <w:tc>
                      <w:tcPr>
                        <w:tcW w:w="0" w:type="auto"/>
                        <w:vAlign w:val="bottom"/>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53%</w:t>
                        </w:r>
                      </w:p>
                    </w:tc>
                  </w:tr>
                  <w:tr w:rsidR="003713EA" w:rsidRPr="003713EA">
                    <w:trPr>
                      <w:trHeight w:val="795"/>
                      <w:tblCellSpacing w:w="0" w:type="dxa"/>
                      <w:jc w:val="center"/>
                    </w:trPr>
                    <w:tc>
                      <w:tcPr>
                        <w:tcW w:w="0" w:type="auto"/>
                        <w:shd w:val="clear" w:color="auto" w:fill="C0D0C0"/>
                        <w:vAlign w:val="bottom"/>
                        <w:hideMark/>
                      </w:tcPr>
                      <w:p w:rsidR="003713EA" w:rsidRPr="003713EA" w:rsidRDefault="003713EA" w:rsidP="003713EA">
                        <w:pPr>
                          <w:spacing w:after="0" w:line="240" w:lineRule="auto"/>
                          <w:jc w:val="center"/>
                          <w:rPr>
                            <w:rFonts w:ascii="Arial" w:eastAsia="Times New Roman" w:hAnsi="Arial" w:cs="Arial"/>
                            <w:sz w:val="21"/>
                            <w:szCs w:val="21"/>
                            <w:lang w:eastAsia="it-IT"/>
                          </w:rPr>
                        </w:pPr>
                      </w:p>
                    </w:tc>
                  </w:tr>
                </w:tbl>
                <w:p w:rsidR="003713EA" w:rsidRPr="003713EA" w:rsidRDefault="003713EA" w:rsidP="003713EA">
                  <w:pPr>
                    <w:spacing w:after="0" w:line="240" w:lineRule="auto"/>
                    <w:jc w:val="center"/>
                    <w:rPr>
                      <w:rFonts w:ascii="Arial" w:eastAsia="Times New Roman" w:hAnsi="Arial" w:cs="Arial"/>
                      <w:sz w:val="21"/>
                      <w:szCs w:val="21"/>
                      <w:lang w:eastAsia="it-IT"/>
                    </w:rPr>
                  </w:pPr>
                </w:p>
              </w:tc>
            </w:tr>
            <w:tr w:rsidR="003713EA" w:rsidRPr="003713EA">
              <w:trPr>
                <w:tblCellSpacing w:w="15" w:type="dxa"/>
                <w:jc w:val="right"/>
              </w:trPr>
              <w:tc>
                <w:tcPr>
                  <w:tcW w:w="0" w:type="auto"/>
                  <w:shd w:val="clear" w:color="auto" w:fill="E0E0E0"/>
                  <w:vAlign w:val="center"/>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6</w:t>
                  </w:r>
                </w:p>
              </w:tc>
              <w:tc>
                <w:tcPr>
                  <w:tcW w:w="0" w:type="auto"/>
                  <w:shd w:val="clear" w:color="auto" w:fill="E0E0E0"/>
                  <w:vAlign w:val="center"/>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1</w:t>
                  </w:r>
                </w:p>
              </w:tc>
              <w:tc>
                <w:tcPr>
                  <w:tcW w:w="0" w:type="auto"/>
                  <w:shd w:val="clear" w:color="auto" w:fill="E0E0E0"/>
                  <w:vAlign w:val="center"/>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8</w:t>
                  </w:r>
                </w:p>
              </w:tc>
            </w:tr>
            <w:tr w:rsidR="003713EA" w:rsidRPr="003713EA">
              <w:trPr>
                <w:tblCellSpacing w:w="15" w:type="dxa"/>
                <w:jc w:val="right"/>
              </w:trPr>
              <w:tc>
                <w:tcPr>
                  <w:tcW w:w="0" w:type="auto"/>
                  <w:shd w:val="clear" w:color="auto" w:fill="E0E0E0"/>
                  <w:vAlign w:val="center"/>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entusiasta</w:t>
                  </w:r>
                </w:p>
              </w:tc>
              <w:tc>
                <w:tcPr>
                  <w:tcW w:w="0" w:type="auto"/>
                  <w:shd w:val="clear" w:color="auto" w:fill="E0E0E0"/>
                  <w:vAlign w:val="center"/>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no risposta</w:t>
                  </w:r>
                </w:p>
              </w:tc>
              <w:tc>
                <w:tcPr>
                  <w:tcW w:w="0" w:type="auto"/>
                  <w:shd w:val="clear" w:color="auto" w:fill="E0E0E0"/>
                  <w:vAlign w:val="center"/>
                  <w:hideMark/>
                </w:tcPr>
                <w:p w:rsidR="003713EA" w:rsidRPr="003713EA" w:rsidRDefault="003713EA" w:rsidP="003713EA">
                  <w:pPr>
                    <w:spacing w:after="0" w:line="240" w:lineRule="auto"/>
                    <w:jc w:val="center"/>
                    <w:rPr>
                      <w:rFonts w:ascii="Arial" w:eastAsia="Times New Roman" w:hAnsi="Arial" w:cs="Arial"/>
                      <w:sz w:val="21"/>
                      <w:szCs w:val="21"/>
                      <w:lang w:eastAsia="it-IT"/>
                    </w:rPr>
                  </w:pPr>
                  <w:r w:rsidRPr="003713EA">
                    <w:rPr>
                      <w:rFonts w:ascii="Arial" w:eastAsia="Times New Roman" w:hAnsi="Arial" w:cs="Arial"/>
                      <w:sz w:val="21"/>
                      <w:szCs w:val="21"/>
                      <w:lang w:eastAsia="it-IT"/>
                    </w:rPr>
                    <w:t>soddisfatto</w:t>
                  </w:r>
                </w:p>
              </w:tc>
            </w:tr>
          </w:tbl>
          <w:p w:rsidR="003713EA" w:rsidRPr="003713EA" w:rsidRDefault="003713EA" w:rsidP="003713EA">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 </w:t>
            </w:r>
          </w:p>
        </w:tc>
        <w:tc>
          <w:tcPr>
            <w:tcW w:w="0" w:type="auto"/>
            <w:hideMark/>
          </w:tcPr>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1437"/>
            </w:tblGrid>
            <w:tr w:rsidR="003713EA" w:rsidRPr="003713E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07"/>
                  </w:tblGrid>
                  <w:tr w:rsidR="003713EA" w:rsidRPr="003713E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1141"/>
                        </w:tblGrid>
                        <w:tr w:rsidR="003713EA" w:rsidRPr="003713EA">
                          <w:trPr>
                            <w:tblCellSpacing w:w="30" w:type="dxa"/>
                          </w:trPr>
                          <w:tc>
                            <w:tcPr>
                              <w:tcW w:w="0" w:type="auto"/>
                              <w:shd w:val="clear" w:color="auto" w:fill="C0D0C0"/>
                              <w:noWrap/>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   </w:t>
                              </w:r>
                            </w:p>
                          </w:tc>
                          <w:tc>
                            <w:tcPr>
                              <w:tcW w:w="0" w:type="auto"/>
                              <w:noWrap/>
                              <w:vAlign w:val="center"/>
                              <w:hideMark/>
                            </w:tcPr>
                            <w:p w:rsidR="003713EA" w:rsidRPr="003713EA" w:rsidRDefault="003713EA" w:rsidP="003713EA">
                              <w:pPr>
                                <w:spacing w:after="0" w:line="240" w:lineRule="auto"/>
                                <w:rPr>
                                  <w:rFonts w:ascii="Arial" w:eastAsia="Times New Roman" w:hAnsi="Arial" w:cs="Arial"/>
                                  <w:sz w:val="21"/>
                                  <w:szCs w:val="21"/>
                                  <w:lang w:eastAsia="it-IT"/>
                                </w:rPr>
                              </w:pPr>
                              <w:r w:rsidRPr="003713EA">
                                <w:rPr>
                                  <w:rFonts w:ascii="Arial" w:eastAsia="Times New Roman" w:hAnsi="Arial" w:cs="Arial"/>
                                  <w:sz w:val="21"/>
                                  <w:szCs w:val="21"/>
                                  <w:lang w:eastAsia="it-IT"/>
                                </w:rPr>
                                <w:t>domanda 5</w:t>
                              </w:r>
                            </w:p>
                          </w:tc>
                        </w:tr>
                      </w:tbl>
                      <w:p w:rsidR="003713EA" w:rsidRPr="003713EA" w:rsidRDefault="003713EA" w:rsidP="003713EA">
                        <w:pPr>
                          <w:spacing w:after="0" w:line="240" w:lineRule="auto"/>
                          <w:rPr>
                            <w:rFonts w:ascii="Arial" w:eastAsia="Times New Roman" w:hAnsi="Arial" w:cs="Arial"/>
                            <w:sz w:val="21"/>
                            <w:szCs w:val="21"/>
                            <w:lang w:eastAsia="it-IT"/>
                          </w:rPr>
                        </w:pPr>
                      </w:p>
                    </w:tc>
                  </w:tr>
                </w:tbl>
                <w:p w:rsidR="003713EA" w:rsidRPr="003713EA" w:rsidRDefault="003713EA" w:rsidP="003713EA">
                  <w:pPr>
                    <w:spacing w:after="0" w:line="240" w:lineRule="auto"/>
                    <w:rPr>
                      <w:rFonts w:ascii="Arial" w:eastAsia="Times New Roman" w:hAnsi="Arial" w:cs="Arial"/>
                      <w:sz w:val="21"/>
                      <w:szCs w:val="21"/>
                      <w:lang w:eastAsia="it-IT"/>
                    </w:rPr>
                  </w:pPr>
                </w:p>
              </w:tc>
            </w:tr>
          </w:tbl>
          <w:p w:rsidR="003713EA" w:rsidRPr="003713EA" w:rsidRDefault="003713EA" w:rsidP="003713EA">
            <w:pPr>
              <w:spacing w:after="0" w:line="240" w:lineRule="auto"/>
              <w:jc w:val="both"/>
              <w:rPr>
                <w:rFonts w:ascii="Arial" w:eastAsia="Times New Roman" w:hAnsi="Arial" w:cs="Arial"/>
                <w:color w:val="000000"/>
                <w:sz w:val="21"/>
                <w:szCs w:val="21"/>
                <w:lang w:eastAsia="it-IT"/>
              </w:rPr>
            </w:pPr>
          </w:p>
        </w:tc>
      </w:tr>
    </w:tbl>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 </w:t>
      </w:r>
    </w:p>
    <w:p w:rsidR="003713EA" w:rsidRPr="003713EA" w:rsidRDefault="003713EA" w:rsidP="003713EA">
      <w:pPr>
        <w:spacing w:after="0" w:line="240" w:lineRule="auto"/>
        <w:rPr>
          <w:rFonts w:ascii="Times New Roman" w:eastAsia="Times New Roman" w:hAnsi="Times New Roman" w:cs="Times New Roman"/>
          <w:sz w:val="24"/>
          <w:szCs w:val="24"/>
          <w:lang w:eastAsia="it-IT"/>
        </w:rPr>
      </w:pPr>
      <w:r w:rsidRPr="003713EA">
        <w:rPr>
          <w:rFonts w:ascii="Times New Roman" w:eastAsia="Times New Roman" w:hAnsi="Times New Roman" w:cs="Times New Roman"/>
          <w:sz w:val="24"/>
          <w:szCs w:val="24"/>
          <w:lang w:eastAsia="it-IT"/>
        </w:rPr>
        <w:pict>
          <v:rect id="_x0000_i1027" style="width:0;height:1.5pt" o:hralign="left" o:hrstd="t" o:hrnoshade="t" o:hr="t" fillcolor="black" stroked="f"/>
        </w:pict>
      </w:r>
    </w:p>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b/>
          <w:bCs/>
          <w:color w:val="000000"/>
          <w:sz w:val="21"/>
          <w:szCs w:val="21"/>
          <w:lang w:eastAsia="it-IT"/>
        </w:rPr>
        <w:t>domanda 5</w:t>
      </w:r>
    </w:p>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56"/>
        <w:gridCol w:w="603"/>
        <w:gridCol w:w="603"/>
        <w:gridCol w:w="603"/>
        <w:gridCol w:w="602"/>
        <w:gridCol w:w="602"/>
        <w:gridCol w:w="602"/>
        <w:gridCol w:w="484"/>
        <w:gridCol w:w="633"/>
        <w:gridCol w:w="633"/>
        <w:gridCol w:w="633"/>
        <w:gridCol w:w="633"/>
        <w:gridCol w:w="633"/>
        <w:gridCol w:w="633"/>
        <w:gridCol w:w="633"/>
        <w:gridCol w:w="633"/>
        <w:gridCol w:w="239"/>
      </w:tblGrid>
      <w:tr w:rsidR="003713EA" w:rsidRPr="003713EA" w:rsidT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100</w:t>
            </w:r>
          </w:p>
        </w:tc>
      </w:tr>
      <w:tr w:rsidR="003713EA" w:rsidRPr="003713EA" w:rsidTr="003713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entusiasta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entusiasta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entusiasta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entusiasta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entusiasta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entusiasta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no risposta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soddisfatto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soddisfatto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soddisfatto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soddisfatto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soddisfatto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soddisfatto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soddisfatto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soddisfatto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3EA" w:rsidRPr="003713EA" w:rsidRDefault="003713EA" w:rsidP="003713EA">
            <w:pPr>
              <w:spacing w:after="0"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15"/>
                <w:szCs w:val="15"/>
                <w:lang w:eastAsia="it-IT"/>
              </w:rPr>
              <w:t> </w:t>
            </w:r>
          </w:p>
        </w:tc>
      </w:tr>
    </w:tbl>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 xml:space="preserve">La mediana (punto che lascia alla sua sinistra e alla sua destra lo stesso numero di casi) vale soddisfatto. Il primo quartile Q1 (punto che lascia alla sua sinistra il 25 percento dei casi) vale entusiasta. Il terzo quartile Q3 (punto che lascia alla sua sinistra il 75 percento dei casi) vale soddisfatto. La differenza </w:t>
      </w:r>
      <w:proofErr w:type="spellStart"/>
      <w:r w:rsidRPr="003713EA">
        <w:rPr>
          <w:rFonts w:ascii="Arial" w:eastAsia="Times New Roman" w:hAnsi="Arial" w:cs="Arial"/>
          <w:color w:val="000000"/>
          <w:sz w:val="21"/>
          <w:szCs w:val="21"/>
          <w:lang w:eastAsia="it-IT"/>
        </w:rPr>
        <w:t>interquartilica</w:t>
      </w:r>
      <w:proofErr w:type="spellEnd"/>
      <w:r w:rsidRPr="003713EA">
        <w:rPr>
          <w:rFonts w:ascii="Arial" w:eastAsia="Times New Roman" w:hAnsi="Arial" w:cs="Arial"/>
          <w:color w:val="000000"/>
          <w:sz w:val="21"/>
          <w:szCs w:val="21"/>
          <w:lang w:eastAsia="it-IT"/>
        </w:rPr>
        <w:t xml:space="preserve"> Q3-Q1 vale </w:t>
      </w:r>
      <w:proofErr w:type="spellStart"/>
      <w:r w:rsidRPr="003713EA">
        <w:rPr>
          <w:rFonts w:ascii="Arial" w:eastAsia="Times New Roman" w:hAnsi="Arial" w:cs="Arial"/>
          <w:color w:val="000000"/>
          <w:sz w:val="21"/>
          <w:szCs w:val="21"/>
          <w:lang w:eastAsia="it-IT"/>
        </w:rPr>
        <w:t>NaN</w:t>
      </w:r>
      <w:proofErr w:type="spellEnd"/>
      <w:r w:rsidRPr="003713EA">
        <w:rPr>
          <w:rFonts w:ascii="Arial" w:eastAsia="Times New Roman" w:hAnsi="Arial" w:cs="Arial"/>
          <w:color w:val="000000"/>
          <w:sz w:val="21"/>
          <w:szCs w:val="21"/>
          <w:lang w:eastAsia="it-IT"/>
        </w:rPr>
        <w:t>.</w:t>
      </w:r>
    </w:p>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Lo squilibrio è dato dalla somma delle proporzioni al quadrato per ciascuna delle k modalità della variabile, ossia:</w:t>
      </w:r>
      <w:r w:rsidRPr="003713EA">
        <w:rPr>
          <w:rFonts w:ascii="Arial" w:eastAsia="Times New Roman" w:hAnsi="Arial" w:cs="Arial"/>
          <w:color w:val="000000"/>
          <w:sz w:val="21"/>
          <w:szCs w:val="21"/>
          <w:lang w:eastAsia="it-IT"/>
        </w:rPr>
        <w:br/>
      </w:r>
      <w:r>
        <w:rPr>
          <w:rFonts w:ascii="Arial" w:eastAsia="Times New Roman" w:hAnsi="Arial" w:cs="Arial"/>
          <w:noProof/>
          <w:color w:val="000000"/>
          <w:sz w:val="21"/>
          <w:szCs w:val="21"/>
          <w:lang w:eastAsia="it-IT"/>
        </w:rPr>
        <w:drawing>
          <wp:inline distT="0" distB="0" distL="0" distR="0">
            <wp:extent cx="428625" cy="409575"/>
            <wp:effectExtent l="19050" t="0" r="9525" b="0"/>
            <wp:docPr id="10" name="Immagine 10"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edurete.org/jsstat/squilibrio.gif"/>
                    <pic:cNvPicPr>
                      <a:picLocks noChangeAspect="1" noChangeArrowheads="1"/>
                    </pic:cNvPicPr>
                  </pic:nvPicPr>
                  <pic:blipFill>
                    <a:blip r:embed="rId4" cstate="print"/>
                    <a:srcRect/>
                    <a:stretch>
                      <a:fillRect/>
                    </a:stretch>
                  </pic:blipFill>
                  <pic:spPr bwMode="auto">
                    <a:xfrm>
                      <a:off x="0" y="0"/>
                      <a:ext cx="428625" cy="409575"/>
                    </a:xfrm>
                    <a:prstGeom prst="rect">
                      <a:avLst/>
                    </a:prstGeom>
                    <a:noFill/>
                    <a:ln w="9525">
                      <a:noFill/>
                      <a:miter lim="800000"/>
                      <a:headEnd/>
                      <a:tailEnd/>
                    </a:ln>
                  </pic:spPr>
                </pic:pic>
              </a:graphicData>
            </a:graphic>
          </wp:inline>
        </w:drawing>
      </w:r>
      <w:r w:rsidRPr="003713EA">
        <w:rPr>
          <w:rFonts w:ascii="Arial" w:eastAsia="Times New Roman" w:hAnsi="Arial" w:cs="Arial"/>
          <w:color w:val="000000"/>
          <w:sz w:val="21"/>
          <w:lang w:eastAsia="it-IT"/>
        </w:rPr>
        <w:t> </w:t>
      </w:r>
      <w:r w:rsidRPr="003713EA">
        <w:rPr>
          <w:rFonts w:ascii="Arial" w:eastAsia="Times New Roman" w:hAnsi="Arial" w:cs="Arial"/>
          <w:color w:val="000000"/>
          <w:sz w:val="21"/>
          <w:szCs w:val="21"/>
          <w:lang w:eastAsia="it-IT"/>
        </w:rPr>
        <w:t>= 0.4^2+0.07^2+0.53^2 = 0.45.</w:t>
      </w:r>
      <w:r w:rsidRPr="003713EA">
        <w:rPr>
          <w:rFonts w:ascii="Arial" w:eastAsia="Times New Roman" w:hAnsi="Arial" w:cs="Arial"/>
          <w:color w:val="000000"/>
          <w:sz w:val="21"/>
          <w:lang w:eastAsia="it-IT"/>
        </w:rPr>
        <w:t> </w:t>
      </w:r>
      <w:r w:rsidRPr="003713EA">
        <w:rPr>
          <w:rFonts w:ascii="Arial" w:eastAsia="Times New Roman" w:hAnsi="Arial" w:cs="Arial"/>
          <w:color w:val="000000"/>
          <w:sz w:val="21"/>
          <w:szCs w:val="21"/>
          <w:lang w:eastAsia="it-IT"/>
        </w:rPr>
        <w:br/>
      </w:r>
      <w:r w:rsidRPr="003713EA">
        <w:rPr>
          <w:rFonts w:ascii="Arial" w:eastAsia="Times New Roman" w:hAnsi="Arial" w:cs="Arial"/>
          <w:color w:val="000000"/>
          <w:sz w:val="21"/>
          <w:szCs w:val="21"/>
          <w:lang w:eastAsia="it-IT"/>
        </w:rPr>
        <w:lastRenderedPageBreak/>
        <w:t xml:space="preserve">E' un indice di dispersione dei casi nelle modalità assunte dalla variabile. Se è vicino a 0.33 (ossia 1/k, dove k è il numero delle modalità) i casi sono </w:t>
      </w:r>
      <w:proofErr w:type="spellStart"/>
      <w:r w:rsidRPr="003713EA">
        <w:rPr>
          <w:rFonts w:ascii="Arial" w:eastAsia="Times New Roman" w:hAnsi="Arial" w:cs="Arial"/>
          <w:color w:val="000000"/>
          <w:sz w:val="21"/>
          <w:szCs w:val="21"/>
          <w:lang w:eastAsia="it-IT"/>
        </w:rPr>
        <w:t>equidistribuiti</w:t>
      </w:r>
      <w:proofErr w:type="spellEnd"/>
      <w:r w:rsidRPr="003713EA">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3713EA" w:rsidRPr="003713EA" w:rsidRDefault="003713EA" w:rsidP="003713EA">
      <w:pPr>
        <w:spacing w:before="100" w:beforeAutospacing="1" w:after="100" w:afterAutospacing="1" w:line="240" w:lineRule="auto"/>
        <w:jc w:val="both"/>
        <w:rPr>
          <w:rFonts w:ascii="Arial" w:eastAsia="Times New Roman" w:hAnsi="Arial" w:cs="Arial"/>
          <w:color w:val="000000"/>
          <w:sz w:val="21"/>
          <w:szCs w:val="21"/>
          <w:lang w:eastAsia="it-IT"/>
        </w:rPr>
      </w:pPr>
      <w:r w:rsidRPr="003713EA">
        <w:rPr>
          <w:rFonts w:ascii="Arial" w:eastAsia="Times New Roman" w:hAnsi="Arial" w:cs="Arial"/>
          <w:color w:val="000000"/>
          <w:sz w:val="21"/>
          <w:szCs w:val="21"/>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3713EA">
        <w:rPr>
          <w:rFonts w:ascii="Arial" w:eastAsia="Times New Roman" w:hAnsi="Arial" w:cs="Arial"/>
          <w:color w:val="000000"/>
          <w:sz w:val="21"/>
          <w:szCs w:val="21"/>
          <w:lang w:eastAsia="it-IT"/>
        </w:rPr>
        <w:t>Fid</w:t>
      </w:r>
      <w:proofErr w:type="spellEnd"/>
      <w:r w:rsidRPr="003713EA">
        <w:rPr>
          <w:rFonts w:ascii="Arial" w:eastAsia="Times New Roman" w:hAnsi="Arial" w:cs="Arial"/>
          <w:color w:val="000000"/>
          <w:sz w:val="21"/>
          <w:szCs w:val="21"/>
          <w:lang w:eastAsia="it-IT"/>
        </w:rPr>
        <w:t>. 95%), valida se:</w:t>
      </w:r>
      <w:r w:rsidRPr="003713EA">
        <w:rPr>
          <w:rFonts w:ascii="Arial" w:eastAsia="Times New Roman" w:hAnsi="Arial" w:cs="Arial"/>
          <w:color w:val="000000"/>
          <w:sz w:val="21"/>
          <w:lang w:eastAsia="it-IT"/>
        </w:rPr>
        <w:t> </w:t>
      </w:r>
      <w:r w:rsidRPr="003713EA">
        <w:rPr>
          <w:rFonts w:ascii="Arial" w:eastAsia="Times New Roman" w:hAnsi="Arial" w:cs="Arial"/>
          <w:color w:val="000000"/>
          <w:sz w:val="21"/>
          <w:szCs w:val="21"/>
          <w:lang w:eastAsia="it-IT"/>
        </w:rPr>
        <w:br/>
        <w:t>a) il campione è stato ottenuto mediante estrazione casuale;</w:t>
      </w:r>
      <w:r w:rsidRPr="003713EA">
        <w:rPr>
          <w:rFonts w:ascii="Arial" w:eastAsia="Times New Roman" w:hAnsi="Arial" w:cs="Arial"/>
          <w:color w:val="000000"/>
          <w:sz w:val="21"/>
          <w:lang w:eastAsia="it-IT"/>
        </w:rPr>
        <w:t> </w:t>
      </w:r>
      <w:r w:rsidRPr="003713EA">
        <w:rPr>
          <w:rFonts w:ascii="Arial" w:eastAsia="Times New Roman" w:hAnsi="Arial" w:cs="Arial"/>
          <w:color w:val="000000"/>
          <w:sz w:val="21"/>
          <w:szCs w:val="21"/>
          <w:lang w:eastAsia="it-IT"/>
        </w:rPr>
        <w:br/>
        <w:t>b) la popolazione è normale se il numero dei casi del campione è minore di 30; se è maggiore la forma può essere qualsiasi.</w:t>
      </w:r>
      <w:r w:rsidRPr="003713EA">
        <w:rPr>
          <w:rFonts w:ascii="Arial" w:eastAsia="Times New Roman" w:hAnsi="Arial" w:cs="Arial"/>
          <w:color w:val="000000"/>
          <w:sz w:val="21"/>
          <w:lang w:eastAsia="it-IT"/>
        </w:rPr>
        <w:t> </w:t>
      </w:r>
      <w:r w:rsidRPr="003713EA">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3713EA">
        <w:rPr>
          <w:rFonts w:ascii="Arial" w:eastAsia="Times New Roman" w:hAnsi="Arial" w:cs="Arial"/>
          <w:color w:val="000000"/>
          <w:sz w:val="21"/>
          <w:szCs w:val="21"/>
          <w:lang w:eastAsia="it-IT"/>
        </w:rPr>
        <w:br/>
        <w:t xml:space="preserve">Per la stima della proporzione viene usata la distribuzione Binomiale quando la numerosità del campione è inferiore o uguale a 30 casi; se superiore viene usata la distribuzione di </w:t>
      </w:r>
      <w:proofErr w:type="spellStart"/>
      <w:r w:rsidRPr="003713EA">
        <w:rPr>
          <w:rFonts w:ascii="Arial" w:eastAsia="Times New Roman" w:hAnsi="Arial" w:cs="Arial"/>
          <w:color w:val="000000"/>
          <w:sz w:val="21"/>
          <w:szCs w:val="21"/>
          <w:lang w:eastAsia="it-IT"/>
        </w:rPr>
        <w:t>Poisson</w:t>
      </w:r>
      <w:proofErr w:type="spellEnd"/>
      <w:r w:rsidRPr="003713EA">
        <w:rPr>
          <w:rFonts w:ascii="Arial" w:eastAsia="Times New Roman" w:hAnsi="Arial" w:cs="Arial"/>
          <w:color w:val="000000"/>
          <w:sz w:val="21"/>
          <w:szCs w:val="21"/>
          <w:lang w:eastAsia="it-IT"/>
        </w:rPr>
        <w:t xml:space="preserve"> se la proporzione della categoria è 5% o inferiore, la distribuzione Normale altrimenti.</w:t>
      </w:r>
    </w:p>
    <w:p w:rsidR="003713EA" w:rsidRDefault="003713EA"/>
    <w:sectPr w:rsidR="003713EA" w:rsidSect="00076290">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3713EA"/>
    <w:rsid w:val="00076290"/>
    <w:rsid w:val="003713E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7629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3713E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3713EA"/>
  </w:style>
  <w:style w:type="paragraph" w:styleId="Testofumetto">
    <w:name w:val="Balloon Text"/>
    <w:basedOn w:val="Normale"/>
    <w:link w:val="TestofumettoCarattere"/>
    <w:uiPriority w:val="99"/>
    <w:semiHidden/>
    <w:unhideWhenUsed/>
    <w:rsid w:val="003713E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713E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0760898">
      <w:bodyDiv w:val="1"/>
      <w:marLeft w:val="0"/>
      <w:marRight w:val="0"/>
      <w:marTop w:val="0"/>
      <w:marBottom w:val="0"/>
      <w:divBdr>
        <w:top w:val="none" w:sz="0" w:space="0" w:color="auto"/>
        <w:left w:val="none" w:sz="0" w:space="0" w:color="auto"/>
        <w:bottom w:val="none" w:sz="0" w:space="0" w:color="auto"/>
        <w:right w:val="none" w:sz="0" w:space="0" w:color="auto"/>
      </w:divBdr>
    </w:div>
    <w:div w:id="1793284547">
      <w:bodyDiv w:val="1"/>
      <w:marLeft w:val="0"/>
      <w:marRight w:val="0"/>
      <w:marTop w:val="0"/>
      <w:marBottom w:val="0"/>
      <w:divBdr>
        <w:top w:val="none" w:sz="0" w:space="0" w:color="auto"/>
        <w:left w:val="none" w:sz="0" w:space="0" w:color="auto"/>
        <w:bottom w:val="none" w:sz="0" w:space="0" w:color="auto"/>
        <w:right w:val="none" w:sz="0" w:space="0" w:color="auto"/>
      </w:divBdr>
    </w:div>
    <w:div w:id="183968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1776</Words>
  <Characters>10128</Characters>
  <Application>Microsoft Office Word</Application>
  <DocSecurity>0</DocSecurity>
  <Lines>84</Lines>
  <Paragraphs>23</Paragraphs>
  <ScaleCrop>false</ScaleCrop>
  <Company/>
  <LinksUpToDate>false</LinksUpToDate>
  <CharactersWithSpaces>11881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Alessandro</dc:creator>
  <cp:lastModifiedBy>Alessandro</cp:lastModifiedBy>
  <cp:revision>1</cp:revision>
  <dcterms:created xsi:type="dcterms:W3CDTF">2016-11-02T15:59:00Z</dcterms:created>
  <dcterms:modified xsi:type="dcterms:W3CDTF">2016-11-02T16:01:00Z</dcterms:modified>
</cp:coreProperties>
</file>